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F6FCD" w14:textId="77777777" w:rsidR="00CD112B" w:rsidRPr="00F27787" w:rsidRDefault="00CD112B" w:rsidP="00CD112B">
      <w:pPr>
        <w:spacing w:after="0" w:line="240" w:lineRule="auto"/>
        <w:jc w:val="both"/>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ΑΝΩΤΑΤΟ ΔΙΚΑΣΤΗΡΙΟ ΚΥΠΡΟΥ</w:t>
      </w:r>
    </w:p>
    <w:p w14:paraId="6420BA4D" w14:textId="77777777" w:rsidR="00CD112B" w:rsidRPr="00F27787" w:rsidRDefault="00CD112B" w:rsidP="00CD112B">
      <w:pPr>
        <w:spacing w:before="40" w:after="0" w:line="240" w:lineRule="auto"/>
        <w:jc w:val="both"/>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ΠΡΩΤΟΒΑΘΜΙΑ ΔΙΚΑΙΟΔΟΣΙΑ</w:t>
      </w:r>
    </w:p>
    <w:p w14:paraId="569809F7" w14:textId="77777777" w:rsidR="00CD112B" w:rsidRDefault="00CD112B" w:rsidP="00CD112B">
      <w:pPr>
        <w:jc w:val="right"/>
        <w:rPr>
          <w:rFonts w:ascii="Bookman Old Style" w:hAnsi="Bookman Old Style"/>
          <w:sz w:val="28"/>
          <w:szCs w:val="28"/>
          <w:lang w:val="el-GR"/>
        </w:rPr>
      </w:pPr>
    </w:p>
    <w:p w14:paraId="21C33B73" w14:textId="2B56A8AB" w:rsidR="00CD112B" w:rsidRPr="00D24E2F" w:rsidRDefault="00CD112B" w:rsidP="00CD112B">
      <w:pPr>
        <w:jc w:val="right"/>
        <w:rPr>
          <w:rFonts w:ascii="Bookman Old Style" w:hAnsi="Bookman Old Style"/>
          <w:i/>
          <w:iCs/>
          <w:sz w:val="28"/>
          <w:szCs w:val="28"/>
          <w:lang w:val="el-GR"/>
        </w:rPr>
      </w:pPr>
      <w:r w:rsidRPr="00D24E2F">
        <w:rPr>
          <w:rFonts w:ascii="Bookman Old Style" w:hAnsi="Bookman Old Style"/>
          <w:i/>
          <w:iCs/>
          <w:sz w:val="28"/>
          <w:szCs w:val="28"/>
          <w:lang w:val="el-GR"/>
        </w:rPr>
        <w:t xml:space="preserve">(Πολιτική Αίτηση Αρ. </w:t>
      </w:r>
      <w:r w:rsidRPr="00DC161B">
        <w:rPr>
          <w:rFonts w:ascii="Bookman Old Style" w:hAnsi="Bookman Old Style"/>
          <w:i/>
          <w:iCs/>
          <w:sz w:val="28"/>
          <w:szCs w:val="28"/>
          <w:lang w:val="el-GR"/>
        </w:rPr>
        <w:t>156</w:t>
      </w:r>
      <w:r w:rsidRPr="00D24E2F">
        <w:rPr>
          <w:rFonts w:ascii="Bookman Old Style" w:hAnsi="Bookman Old Style"/>
          <w:i/>
          <w:iCs/>
          <w:sz w:val="28"/>
          <w:szCs w:val="28"/>
          <w:lang w:val="el-GR"/>
        </w:rPr>
        <w:t>/2023)</w:t>
      </w:r>
    </w:p>
    <w:p w14:paraId="036881F2" w14:textId="77777777" w:rsidR="00CD112B" w:rsidRDefault="00CD112B" w:rsidP="00CD112B">
      <w:pPr>
        <w:jc w:val="center"/>
        <w:rPr>
          <w:rFonts w:ascii="Bookman Old Style" w:hAnsi="Bookman Old Style"/>
          <w:sz w:val="28"/>
          <w:szCs w:val="28"/>
          <w:lang w:val="el-GR"/>
        </w:rPr>
      </w:pPr>
    </w:p>
    <w:p w14:paraId="10CFCF36" w14:textId="08AC2BE9" w:rsidR="00CD112B" w:rsidRPr="00F27787" w:rsidRDefault="00ED274C" w:rsidP="00CD112B">
      <w:pPr>
        <w:jc w:val="center"/>
        <w:rPr>
          <w:rFonts w:ascii="Bookman Old Style" w:hAnsi="Bookman Old Style"/>
          <w:sz w:val="28"/>
          <w:szCs w:val="28"/>
          <w:lang w:val="el-GR"/>
        </w:rPr>
      </w:pPr>
      <w:r w:rsidRPr="00EC2B04">
        <w:rPr>
          <w:rFonts w:ascii="Bookman Old Style" w:hAnsi="Bookman Old Style"/>
          <w:sz w:val="28"/>
          <w:szCs w:val="28"/>
          <w:lang w:val="el-GR"/>
        </w:rPr>
        <w:t xml:space="preserve">12 </w:t>
      </w:r>
      <w:r w:rsidR="00CD112B">
        <w:rPr>
          <w:rFonts w:ascii="Bookman Old Style" w:hAnsi="Bookman Old Style"/>
          <w:sz w:val="28"/>
          <w:szCs w:val="28"/>
          <w:lang w:val="el-GR"/>
        </w:rPr>
        <w:t>Δεκεμβρίου</w:t>
      </w:r>
      <w:r w:rsidR="00CD112B" w:rsidRPr="00F27787">
        <w:rPr>
          <w:rFonts w:ascii="Bookman Old Style" w:hAnsi="Bookman Old Style"/>
          <w:sz w:val="28"/>
          <w:szCs w:val="28"/>
          <w:lang w:val="el-GR"/>
        </w:rPr>
        <w:t>, 2023</w:t>
      </w:r>
    </w:p>
    <w:p w14:paraId="0F4CFBC6" w14:textId="77777777" w:rsidR="00CD112B" w:rsidRPr="00F27787" w:rsidRDefault="00CD112B" w:rsidP="00CD112B">
      <w:pPr>
        <w:jc w:val="center"/>
        <w:rPr>
          <w:rFonts w:ascii="Bookman Old Style" w:hAnsi="Bookman Old Style"/>
          <w:sz w:val="28"/>
          <w:szCs w:val="28"/>
          <w:lang w:val="el-GR"/>
        </w:rPr>
      </w:pPr>
    </w:p>
    <w:p w14:paraId="17639467" w14:textId="77777777" w:rsidR="00CD112B" w:rsidRPr="00F27787" w:rsidRDefault="00CD112B" w:rsidP="00CD112B">
      <w:pPr>
        <w:jc w:val="center"/>
        <w:rPr>
          <w:rFonts w:ascii="Bookman Old Style" w:hAnsi="Bookman Old Style"/>
          <w:sz w:val="28"/>
          <w:szCs w:val="28"/>
          <w:lang w:val="el-GR"/>
        </w:rPr>
      </w:pPr>
      <w:r w:rsidRPr="00F27787">
        <w:rPr>
          <w:rFonts w:ascii="Bookman Old Style" w:hAnsi="Bookman Old Style"/>
          <w:sz w:val="28"/>
          <w:szCs w:val="28"/>
          <w:lang w:val="el-GR"/>
        </w:rPr>
        <w:t>[ΕΦΡΑΙΜ, Δ/</w:t>
      </w:r>
      <w:proofErr w:type="spellStart"/>
      <w:r w:rsidRPr="00F27787">
        <w:rPr>
          <w:rFonts w:ascii="Bookman Old Style" w:hAnsi="Bookman Old Style"/>
          <w:sz w:val="28"/>
          <w:szCs w:val="28"/>
          <w:lang w:val="el-GR"/>
        </w:rPr>
        <w:t>στής</w:t>
      </w:r>
      <w:proofErr w:type="spellEnd"/>
      <w:r w:rsidRPr="00F27787">
        <w:rPr>
          <w:rFonts w:ascii="Bookman Old Style" w:hAnsi="Bookman Old Style"/>
          <w:sz w:val="28"/>
          <w:szCs w:val="28"/>
          <w:lang w:val="el-GR"/>
        </w:rPr>
        <w:t>]</w:t>
      </w:r>
    </w:p>
    <w:p w14:paraId="6240F31B" w14:textId="77777777" w:rsidR="00CD112B" w:rsidRPr="00F27787" w:rsidRDefault="00CD112B" w:rsidP="00CD112B">
      <w:pPr>
        <w:spacing w:before="40" w:line="276" w:lineRule="auto"/>
        <w:jc w:val="both"/>
        <w:textAlignment w:val="baseline"/>
        <w:rPr>
          <w:rFonts w:ascii="Bookman Old Style" w:eastAsia="Arial" w:hAnsi="Bookman Old Style"/>
          <w:color w:val="000000"/>
          <w:sz w:val="28"/>
          <w:szCs w:val="28"/>
          <w:lang w:val="el-GR"/>
        </w:rPr>
      </w:pPr>
    </w:p>
    <w:p w14:paraId="70BB3BC8" w14:textId="77777777" w:rsidR="00CD112B" w:rsidRPr="00F27787" w:rsidRDefault="00CD112B" w:rsidP="00CD112B">
      <w:pPr>
        <w:spacing w:after="240" w:line="389" w:lineRule="exact"/>
        <w:ind w:right="-46"/>
        <w:jc w:val="both"/>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ΑΝΑΦΟΡΙΚΑ ΜΕ ΤΟ ΑΡ</w:t>
      </w:r>
      <w:r>
        <w:rPr>
          <w:rFonts w:ascii="Bookman Old Style" w:eastAsia="Arial" w:hAnsi="Bookman Old Style"/>
          <w:color w:val="000000"/>
          <w:sz w:val="28"/>
          <w:szCs w:val="28"/>
          <w:lang w:val="el-GR"/>
        </w:rPr>
        <w:t>Θ</w:t>
      </w:r>
      <w:r w:rsidRPr="00F27787">
        <w:rPr>
          <w:rFonts w:ascii="Bookman Old Style" w:eastAsia="Arial" w:hAnsi="Bookman Old Style"/>
          <w:color w:val="000000"/>
          <w:sz w:val="28"/>
          <w:szCs w:val="28"/>
          <w:lang w:val="el-GR"/>
        </w:rPr>
        <w:t>ΡΟ 155</w:t>
      </w:r>
      <w:r w:rsidRPr="000A3F93">
        <w:rPr>
          <w:rFonts w:ascii="Bookman Old Style" w:eastAsia="Arial" w:hAnsi="Bookman Old Style"/>
          <w:color w:val="000000"/>
          <w:sz w:val="28"/>
          <w:szCs w:val="28"/>
          <w:lang w:val="el-GR"/>
        </w:rPr>
        <w:t>.4</w:t>
      </w:r>
      <w:r w:rsidRPr="00F27787">
        <w:rPr>
          <w:rFonts w:ascii="Bookman Old Style" w:eastAsia="Arial" w:hAnsi="Bookman Old Style"/>
          <w:color w:val="000000"/>
          <w:sz w:val="28"/>
          <w:szCs w:val="28"/>
          <w:lang w:val="el-GR"/>
        </w:rPr>
        <w:t xml:space="preserve"> ΤΟΥ ΣΥΝΤΑΓΜΑΤΟΣ ΚΑΙ ΤΑ ΑΡΘΡΑ 3 ΚΑΙ 9 ΤΟΥ ΠΕΡΙ ΑΠΟΝΟΜΗΣ ΤΗΣ ΔΙΚΑΙΟΣΥΝΗΣ (ΠΟΙΚΙΛΑΙ ΔΙΑΤΑΞΕΙΣ) ΝΟΜΟΥ ΤΟΥ 1964</w:t>
      </w:r>
      <w:r>
        <w:rPr>
          <w:rFonts w:ascii="Bookman Old Style" w:eastAsia="Arial" w:hAnsi="Bookman Old Style"/>
          <w:color w:val="000000"/>
          <w:sz w:val="28"/>
          <w:szCs w:val="28"/>
          <w:lang w:val="el-GR"/>
        </w:rPr>
        <w:t>, ΩΣ ΤΡΟΠΟΠΟΙΗΘΗΚΕ</w:t>
      </w:r>
    </w:p>
    <w:p w14:paraId="59F153DA" w14:textId="77777777" w:rsidR="00CD112B" w:rsidRPr="00F27787" w:rsidRDefault="00CD112B" w:rsidP="00CD112B">
      <w:pPr>
        <w:spacing w:before="454" w:line="273" w:lineRule="exact"/>
        <w:jc w:val="center"/>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ΚΑΙ</w:t>
      </w:r>
    </w:p>
    <w:p w14:paraId="1A2AB720" w14:textId="77777777" w:rsidR="00CD112B" w:rsidRPr="00F27787" w:rsidRDefault="00CD112B" w:rsidP="00CD112B">
      <w:pPr>
        <w:spacing w:before="354" w:line="345" w:lineRule="exact"/>
        <w:jc w:val="both"/>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 xml:space="preserve">ΑΝΑΦΟΡΙΚΑ ΜΕ ΤΟΝ ΠΕΡΙ ΑΝΩΤΑΤΟΥ ΔΙΚΑΣΤΗΡΙΟΥ (ΔΙΚΑΙΟΔΟΣΙΑ </w:t>
      </w:r>
      <w:r>
        <w:rPr>
          <w:rFonts w:ascii="Bookman Old Style" w:eastAsia="Arial" w:hAnsi="Bookman Old Style"/>
          <w:color w:val="000000"/>
          <w:sz w:val="28"/>
          <w:szCs w:val="28"/>
          <w:lang w:val="el-GR"/>
        </w:rPr>
        <w:t>Ε</w:t>
      </w:r>
      <w:r w:rsidRPr="00F27787">
        <w:rPr>
          <w:rFonts w:ascii="Bookman Old Style" w:eastAsia="Arial" w:hAnsi="Bookman Old Style"/>
          <w:color w:val="000000"/>
          <w:sz w:val="28"/>
          <w:szCs w:val="28"/>
          <w:lang w:val="el-GR"/>
        </w:rPr>
        <w:t>ΚΔΟΣΗ</w:t>
      </w:r>
      <w:r>
        <w:rPr>
          <w:rFonts w:ascii="Bookman Old Style" w:eastAsia="Arial" w:hAnsi="Bookman Old Style"/>
          <w:color w:val="000000"/>
          <w:sz w:val="28"/>
          <w:szCs w:val="28"/>
          <w:lang w:val="el-GR"/>
        </w:rPr>
        <w:t>Σ</w:t>
      </w:r>
      <w:r w:rsidRPr="00F27787">
        <w:rPr>
          <w:rFonts w:ascii="Bookman Old Style" w:eastAsia="Arial" w:hAnsi="Bookman Old Style"/>
          <w:color w:val="000000"/>
          <w:sz w:val="28"/>
          <w:szCs w:val="28"/>
          <w:lang w:val="el-GR"/>
        </w:rPr>
        <w:t xml:space="preserve"> ΕΝΤΑΛΜΑΤΩΝ ΠΡΟΝΟΜΙΑΚΗΣ ΦΥΣΕΩΣ) ΔΙΑΔΙΚΑΣΤΙΚΟ ΚΑΝΟΝΙΣΜΟ </w:t>
      </w:r>
      <w:r>
        <w:rPr>
          <w:rFonts w:ascii="Bookman Old Style" w:eastAsia="Arial" w:hAnsi="Bookman Old Style"/>
          <w:color w:val="000000"/>
          <w:sz w:val="28"/>
          <w:szCs w:val="28"/>
          <w:lang w:val="el-GR"/>
        </w:rPr>
        <w:t xml:space="preserve">ΤΟΥ </w:t>
      </w:r>
      <w:r w:rsidRPr="00F27787">
        <w:rPr>
          <w:rFonts w:ascii="Bookman Old Style" w:eastAsia="Arial" w:hAnsi="Bookman Old Style"/>
          <w:color w:val="000000"/>
          <w:sz w:val="28"/>
          <w:szCs w:val="28"/>
          <w:lang w:val="el-GR"/>
        </w:rPr>
        <w:t>2018</w:t>
      </w:r>
    </w:p>
    <w:p w14:paraId="73C013CC" w14:textId="77777777" w:rsidR="00CD112B" w:rsidRPr="00F27787" w:rsidRDefault="00CD112B" w:rsidP="00CD112B">
      <w:pPr>
        <w:spacing w:before="422" w:line="273" w:lineRule="exact"/>
        <w:jc w:val="center"/>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ΚΑΙ</w:t>
      </w:r>
    </w:p>
    <w:p w14:paraId="2AC47CC3" w14:textId="0425949D" w:rsidR="00CD112B" w:rsidRPr="00F27787" w:rsidRDefault="00CD112B" w:rsidP="00CD112B">
      <w:pPr>
        <w:spacing w:before="360" w:line="348" w:lineRule="exact"/>
        <w:jc w:val="both"/>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 xml:space="preserve">ΑΝΑΦΟΡΙΚΑ ΜΕ ΤΗΝ ΑΙΤΗΣΗ ΤΟΥ </w:t>
      </w:r>
      <w:r>
        <w:rPr>
          <w:rFonts w:ascii="Bookman Old Style" w:eastAsia="Arial" w:hAnsi="Bookman Old Style"/>
          <w:color w:val="000000"/>
          <w:sz w:val="28"/>
          <w:szCs w:val="28"/>
          <w:lang w:val="el-GR"/>
        </w:rPr>
        <w:t>Ν</w:t>
      </w:r>
      <w:r w:rsidR="00844990">
        <w:rPr>
          <w:rFonts w:ascii="Bookman Old Style" w:eastAsia="Arial" w:hAnsi="Bookman Old Style"/>
          <w:color w:val="000000"/>
          <w:sz w:val="28"/>
          <w:szCs w:val="28"/>
          <w:lang w:val="el-GR"/>
        </w:rPr>
        <w:t>.</w:t>
      </w:r>
      <w:r>
        <w:rPr>
          <w:rFonts w:ascii="Bookman Old Style" w:eastAsia="Arial" w:hAnsi="Bookman Old Style"/>
          <w:color w:val="000000"/>
          <w:sz w:val="28"/>
          <w:szCs w:val="28"/>
          <w:lang w:val="el-GR"/>
        </w:rPr>
        <w:t>Π</w:t>
      </w:r>
      <w:r w:rsidR="00844990">
        <w:rPr>
          <w:rFonts w:ascii="Bookman Old Style" w:eastAsia="Arial" w:hAnsi="Bookman Old Style"/>
          <w:color w:val="000000"/>
          <w:sz w:val="28"/>
          <w:szCs w:val="28"/>
          <w:lang w:val="el-GR"/>
        </w:rPr>
        <w:t>.</w:t>
      </w:r>
      <w:r>
        <w:rPr>
          <w:rFonts w:ascii="Bookman Old Style" w:eastAsia="Arial" w:hAnsi="Bookman Old Style"/>
          <w:color w:val="000000"/>
          <w:sz w:val="28"/>
          <w:szCs w:val="28"/>
          <w:lang w:val="el-GR"/>
        </w:rPr>
        <w:t xml:space="preserve"> ΜΕ Α.Δ.Τ. </w:t>
      </w:r>
      <w:r w:rsidR="00844990">
        <w:rPr>
          <w:rFonts w:ascii="Bookman Old Style" w:eastAsia="Arial" w:hAnsi="Bookman Old Style"/>
          <w:color w:val="000000"/>
          <w:sz w:val="28"/>
          <w:szCs w:val="28"/>
          <w:lang w:val="el-GR"/>
        </w:rPr>
        <w:t>[ ]</w:t>
      </w:r>
      <w:r w:rsidRPr="00D24E2F">
        <w:rPr>
          <w:rFonts w:ascii="Bookman Old Style" w:eastAsia="Arial" w:hAnsi="Bookman Old Style"/>
          <w:color w:val="000000"/>
          <w:sz w:val="28"/>
          <w:szCs w:val="28"/>
          <w:lang w:val="el-GR"/>
        </w:rPr>
        <w:t xml:space="preserve"> </w:t>
      </w:r>
      <w:r>
        <w:rPr>
          <w:rFonts w:ascii="Bookman Old Style" w:eastAsia="Arial" w:hAnsi="Bookman Old Style"/>
          <w:color w:val="000000"/>
          <w:sz w:val="28"/>
          <w:szCs w:val="28"/>
          <w:lang w:val="el-GR"/>
        </w:rPr>
        <w:t xml:space="preserve">ΓΙΑ ΤΗΝ ΚΑΤΑΧΩΡΙΣΗ ΑΙΤΗΣΗΣ ΓΙΑ ΤΗΝ ΕΚΔΟΣΗ ΕΝΤΑΛΜΑΤΟΣ </w:t>
      </w:r>
      <w:r w:rsidRPr="00F27787">
        <w:rPr>
          <w:rFonts w:ascii="Bookman Old Style" w:eastAsia="Arial" w:hAnsi="Bookman Old Style"/>
          <w:color w:val="000000"/>
          <w:sz w:val="28"/>
          <w:szCs w:val="28"/>
        </w:rPr>
        <w:t>CERTIORARI</w:t>
      </w:r>
      <w:r w:rsidRPr="00F27787">
        <w:rPr>
          <w:rFonts w:ascii="Bookman Old Style" w:eastAsia="Arial" w:hAnsi="Bookman Old Style"/>
          <w:color w:val="000000"/>
          <w:sz w:val="28"/>
          <w:szCs w:val="28"/>
          <w:lang w:val="el-GR"/>
        </w:rPr>
        <w:t xml:space="preserve"> </w:t>
      </w:r>
    </w:p>
    <w:p w14:paraId="4EF2FDDC" w14:textId="77777777" w:rsidR="00CD112B" w:rsidRPr="00F27787" w:rsidRDefault="00CD112B" w:rsidP="00CD112B">
      <w:pPr>
        <w:spacing w:before="414" w:line="273" w:lineRule="exact"/>
        <w:jc w:val="center"/>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ΚΑΙ</w:t>
      </w:r>
    </w:p>
    <w:p w14:paraId="56B89059" w14:textId="77777777" w:rsidR="00CD112B" w:rsidRDefault="00CD112B" w:rsidP="00CD112B">
      <w:pPr>
        <w:spacing w:before="329" w:line="345" w:lineRule="exact"/>
        <w:jc w:val="both"/>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 xml:space="preserve">ΑΝΑΦΟΡΙΚΑ ΜΕ ΤΟ </w:t>
      </w:r>
      <w:r>
        <w:rPr>
          <w:rFonts w:ascii="Bookman Old Style" w:eastAsia="Arial" w:hAnsi="Bookman Old Style"/>
          <w:color w:val="000000"/>
          <w:sz w:val="28"/>
          <w:szCs w:val="28"/>
          <w:lang w:val="el-GR"/>
        </w:rPr>
        <w:t>Ε</w:t>
      </w:r>
      <w:r w:rsidRPr="00F27787">
        <w:rPr>
          <w:rFonts w:ascii="Bookman Old Style" w:eastAsia="Arial" w:hAnsi="Bookman Old Style"/>
          <w:color w:val="000000"/>
          <w:sz w:val="28"/>
          <w:szCs w:val="28"/>
          <w:lang w:val="el-GR"/>
        </w:rPr>
        <w:t xml:space="preserve">ΝΤΑΛΜΑ </w:t>
      </w:r>
      <w:r>
        <w:rPr>
          <w:rFonts w:ascii="Bookman Old Style" w:eastAsia="Arial" w:hAnsi="Bookman Old Style"/>
          <w:color w:val="000000"/>
          <w:sz w:val="28"/>
          <w:szCs w:val="28"/>
          <w:lang w:val="el-GR"/>
        </w:rPr>
        <w:t xml:space="preserve">ΣΥΛΛΗΨΗΣ </w:t>
      </w:r>
      <w:r w:rsidRPr="00F27787">
        <w:rPr>
          <w:rFonts w:ascii="Bookman Old Style" w:eastAsia="Arial" w:hAnsi="Bookman Old Style"/>
          <w:color w:val="000000"/>
          <w:sz w:val="28"/>
          <w:szCs w:val="28"/>
          <w:lang w:val="el-GR"/>
        </w:rPr>
        <w:t>ΗΜΕΡΟΜΗΝΙΑΣ 0</w:t>
      </w:r>
      <w:r>
        <w:rPr>
          <w:rFonts w:ascii="Bookman Old Style" w:eastAsia="Arial" w:hAnsi="Bookman Old Style"/>
          <w:color w:val="000000"/>
          <w:sz w:val="28"/>
          <w:szCs w:val="28"/>
          <w:lang w:val="el-GR"/>
        </w:rPr>
        <w:t xml:space="preserve">4/10/23, ΤΟ ΟΠΟΙΟ </w:t>
      </w:r>
      <w:r w:rsidRPr="00F27787">
        <w:rPr>
          <w:rFonts w:ascii="Bookman Old Style" w:eastAsia="Arial" w:hAnsi="Bookman Old Style"/>
          <w:color w:val="000000"/>
          <w:sz w:val="28"/>
          <w:szCs w:val="28"/>
          <w:lang w:val="el-GR"/>
        </w:rPr>
        <w:t xml:space="preserve">ΕΚΔΟΘΗΚΕ ΑΠΟ ΤΟ ΕΠΑΡΧΙΑΚΟ ΔΙΚΑΣΤΗΡΙΟ </w:t>
      </w:r>
      <w:r>
        <w:rPr>
          <w:rFonts w:ascii="Bookman Old Style" w:eastAsia="Arial" w:hAnsi="Bookman Old Style"/>
          <w:color w:val="000000"/>
          <w:sz w:val="28"/>
          <w:szCs w:val="28"/>
          <w:lang w:val="el-GR"/>
        </w:rPr>
        <w:t>ΛΕΜΕΣΟΥ, ΣΤΗ ΒΑΣΗ ΤΗΣ ΕΝΟΡΚΗΣ ΔΗΛΩΣΗΣ ΤΟΥ ΑΣΤ. 752 Ε. ΘΕΟΦΙΛΟΥ, ΓΙΑ ΣΥΛΛΗΨΗ ΤΟΥ ΑΙΤΗΤΗ, ΔΥΝΑΜΕΙ ΤΟΥ ΠΕΡΙ ΠΟΙΝΙΚΗΣ ΔΙΚΟΝΟΜΙΑΣ ΝΟΜΟΥ, ΚΕΦΑΛΑΙΟ 155, ΑΡΘΡΑ 18 ΚΑΙ 19.</w:t>
      </w:r>
    </w:p>
    <w:p w14:paraId="6DB6ED61" w14:textId="77777777" w:rsidR="00CD112B" w:rsidRDefault="00CD112B" w:rsidP="00CD112B">
      <w:pPr>
        <w:rPr>
          <w:sz w:val="28"/>
          <w:szCs w:val="28"/>
          <w:lang w:val="el-GR"/>
        </w:rPr>
      </w:pPr>
    </w:p>
    <w:p w14:paraId="1DBD8C30" w14:textId="77777777" w:rsidR="00CD112B" w:rsidRPr="00901D53" w:rsidRDefault="00CD112B" w:rsidP="00CD112B">
      <w:pPr>
        <w:tabs>
          <w:tab w:val="left" w:pos="567"/>
        </w:tabs>
        <w:ind w:left="567"/>
        <w:jc w:val="both"/>
        <w:rPr>
          <w:rFonts w:ascii="Bookman Old Style" w:hAnsi="Bookman Old Style"/>
          <w:sz w:val="28"/>
          <w:szCs w:val="28"/>
          <w:lang w:val="el-GR"/>
        </w:rPr>
      </w:pPr>
      <w:r>
        <w:rPr>
          <w:rFonts w:ascii="Bookman Old Style" w:hAnsi="Bookman Old Style"/>
          <w:i/>
          <w:iCs/>
          <w:sz w:val="28"/>
          <w:szCs w:val="28"/>
          <w:lang w:val="el-GR"/>
        </w:rPr>
        <w:lastRenderedPageBreak/>
        <w:t>Αλ. Κληρίδης, για Φοίβος Χρ. Κληρίδης &amp; Συνεργάτες Δ.Ε.Π.Ε.</w:t>
      </w:r>
      <w:r w:rsidRPr="00901D53">
        <w:rPr>
          <w:rFonts w:ascii="Bookman Old Style" w:hAnsi="Bookman Old Style"/>
          <w:sz w:val="28"/>
          <w:szCs w:val="28"/>
          <w:lang w:val="el-GR"/>
        </w:rPr>
        <w:t>, για τον Αιτητή.</w:t>
      </w:r>
    </w:p>
    <w:p w14:paraId="0BB7E149" w14:textId="77777777" w:rsidR="00CD112B" w:rsidRDefault="00CD112B" w:rsidP="00CD112B">
      <w:pPr>
        <w:tabs>
          <w:tab w:val="left" w:pos="567"/>
        </w:tabs>
        <w:jc w:val="both"/>
        <w:rPr>
          <w:sz w:val="28"/>
          <w:szCs w:val="28"/>
          <w:lang w:val="el-GR"/>
        </w:rPr>
      </w:pPr>
    </w:p>
    <w:p w14:paraId="284A6AD0" w14:textId="77777777" w:rsidR="00CD112B" w:rsidRDefault="00CD112B" w:rsidP="00CD112B">
      <w:pPr>
        <w:spacing w:line="360" w:lineRule="auto"/>
        <w:jc w:val="center"/>
        <w:rPr>
          <w:rFonts w:ascii="Bookman Old Style" w:eastAsia="Times New Roman" w:hAnsi="Bookman Old Style"/>
          <w:b/>
          <w:bCs/>
          <w:color w:val="000000"/>
          <w:sz w:val="28"/>
          <w:szCs w:val="28"/>
          <w:u w:val="single"/>
          <w:lang w:val="el-GR"/>
        </w:rPr>
      </w:pPr>
      <w:r w:rsidRPr="0083722D">
        <w:rPr>
          <w:rFonts w:ascii="Bookman Old Style" w:eastAsia="Times New Roman" w:hAnsi="Bookman Old Style"/>
          <w:b/>
          <w:bCs/>
          <w:color w:val="000000"/>
          <w:sz w:val="28"/>
          <w:szCs w:val="28"/>
          <w:u w:val="single"/>
          <w:lang w:val="el-GR"/>
        </w:rPr>
        <w:t>Α Π Ο Φ Α Σ Η</w:t>
      </w:r>
    </w:p>
    <w:p w14:paraId="49F0775E" w14:textId="77777777" w:rsidR="00CD112B" w:rsidRPr="0083722D" w:rsidRDefault="00CD112B" w:rsidP="00CD112B">
      <w:pPr>
        <w:spacing w:after="0" w:line="240" w:lineRule="auto"/>
        <w:jc w:val="center"/>
        <w:rPr>
          <w:rFonts w:ascii="Bookman Old Style" w:eastAsia="Times New Roman" w:hAnsi="Bookman Old Style"/>
          <w:b/>
          <w:bCs/>
          <w:color w:val="000000"/>
          <w:sz w:val="28"/>
          <w:szCs w:val="28"/>
          <w:u w:val="single"/>
          <w:lang w:val="el-GR"/>
        </w:rPr>
      </w:pPr>
    </w:p>
    <w:p w14:paraId="38B90797" w14:textId="7995AE78" w:rsidR="00486483" w:rsidRDefault="00CD112B" w:rsidP="00CD112B">
      <w:pPr>
        <w:spacing w:line="480" w:lineRule="auto"/>
        <w:ind w:firstLine="567"/>
        <w:jc w:val="both"/>
        <w:rPr>
          <w:rFonts w:ascii="Bookman Old Style" w:hAnsi="Bookman Old Style"/>
          <w:sz w:val="28"/>
          <w:szCs w:val="28"/>
          <w:lang w:val="el-GR"/>
        </w:rPr>
      </w:pPr>
      <w:r w:rsidRPr="0083722D">
        <w:rPr>
          <w:rFonts w:ascii="Bookman Old Style" w:eastAsia="Times New Roman" w:hAnsi="Bookman Old Style"/>
          <w:b/>
          <w:bCs/>
          <w:color w:val="000000"/>
          <w:sz w:val="28"/>
          <w:szCs w:val="28"/>
          <w:lang w:val="el-GR"/>
        </w:rPr>
        <w:tab/>
      </w:r>
      <w:r>
        <w:rPr>
          <w:rFonts w:ascii="Bookman Old Style" w:eastAsia="Times New Roman" w:hAnsi="Bookman Old Style"/>
          <w:b/>
          <w:bCs/>
          <w:color w:val="000000"/>
          <w:sz w:val="28"/>
          <w:szCs w:val="28"/>
          <w:lang w:val="el-GR"/>
        </w:rPr>
        <w:t xml:space="preserve">ΕΦΡΑΙΜ, </w:t>
      </w:r>
      <w:r w:rsidRPr="0083722D">
        <w:rPr>
          <w:rFonts w:ascii="Bookman Old Style" w:eastAsia="Times New Roman" w:hAnsi="Bookman Old Style"/>
          <w:b/>
          <w:bCs/>
          <w:color w:val="000000"/>
          <w:sz w:val="28"/>
          <w:szCs w:val="28"/>
          <w:lang w:val="el-GR"/>
        </w:rPr>
        <w:t>Δ</w:t>
      </w:r>
      <w:r>
        <w:rPr>
          <w:rFonts w:ascii="Bookman Old Style" w:eastAsia="Times New Roman" w:hAnsi="Bookman Old Style"/>
          <w:b/>
          <w:bCs/>
          <w:color w:val="000000"/>
          <w:sz w:val="28"/>
          <w:szCs w:val="28"/>
          <w:lang w:val="el-GR"/>
        </w:rPr>
        <w:t>.:</w:t>
      </w:r>
      <w:r>
        <w:rPr>
          <w:rFonts w:ascii="Bookman Old Style" w:hAnsi="Bookman Old Style"/>
          <w:sz w:val="28"/>
          <w:szCs w:val="28"/>
          <w:lang w:val="el-GR"/>
        </w:rPr>
        <w:t xml:space="preserve"> </w:t>
      </w:r>
      <w:r w:rsidR="00DC161B">
        <w:rPr>
          <w:rFonts w:ascii="Bookman Old Style" w:hAnsi="Bookman Old Style"/>
          <w:sz w:val="28"/>
          <w:szCs w:val="28"/>
          <w:lang w:val="el-GR"/>
        </w:rPr>
        <w:t xml:space="preserve"> </w:t>
      </w:r>
      <w:r w:rsidR="00766328" w:rsidRPr="00766328">
        <w:rPr>
          <w:rFonts w:ascii="Bookman Old Style" w:hAnsi="Bookman Old Style"/>
          <w:sz w:val="28"/>
          <w:szCs w:val="28"/>
          <w:lang w:val="el-GR"/>
        </w:rPr>
        <w:t>Με την παρούσα Αίτηση ο Αιτητής ζητά</w:t>
      </w:r>
      <w:r w:rsidR="00766328">
        <w:rPr>
          <w:rFonts w:ascii="Bookman Old Style" w:hAnsi="Bookman Old Style"/>
          <w:sz w:val="28"/>
          <w:szCs w:val="28"/>
          <w:lang w:val="el-GR"/>
        </w:rPr>
        <w:t xml:space="preserve"> άδεια για την καταχώριση αίτησης για την έκδοση προνομιακού εντάλματος </w:t>
      </w:r>
      <w:r w:rsidR="00766328">
        <w:rPr>
          <w:rFonts w:ascii="Bookman Old Style" w:hAnsi="Bookman Old Style"/>
          <w:sz w:val="28"/>
          <w:szCs w:val="28"/>
          <w:lang w:val="en-GB"/>
        </w:rPr>
        <w:t>Certiorari</w:t>
      </w:r>
      <w:r w:rsidR="00766328" w:rsidRPr="00766328">
        <w:rPr>
          <w:rFonts w:ascii="Bookman Old Style" w:hAnsi="Bookman Old Style"/>
          <w:sz w:val="28"/>
          <w:szCs w:val="28"/>
          <w:lang w:val="el-GR"/>
        </w:rPr>
        <w:t xml:space="preserve"> </w:t>
      </w:r>
      <w:r w:rsidR="00766328">
        <w:rPr>
          <w:rFonts w:ascii="Bookman Old Style" w:hAnsi="Bookman Old Style"/>
          <w:sz w:val="28"/>
          <w:szCs w:val="28"/>
          <w:lang w:val="el-GR"/>
        </w:rPr>
        <w:t xml:space="preserve">αναφορικά με το ένταλμα σύλληψης </w:t>
      </w:r>
      <w:proofErr w:type="spellStart"/>
      <w:r w:rsidR="00766328">
        <w:rPr>
          <w:rFonts w:ascii="Bookman Old Style" w:hAnsi="Bookman Old Style"/>
          <w:sz w:val="28"/>
          <w:szCs w:val="28"/>
          <w:lang w:val="el-GR"/>
        </w:rPr>
        <w:t>ημερ</w:t>
      </w:r>
      <w:proofErr w:type="spellEnd"/>
      <w:r w:rsidR="00766328">
        <w:rPr>
          <w:rFonts w:ascii="Bookman Old Style" w:hAnsi="Bookman Old Style"/>
          <w:sz w:val="28"/>
          <w:szCs w:val="28"/>
          <w:lang w:val="el-GR"/>
        </w:rPr>
        <w:t xml:space="preserve">. 4.10.2023 το οποίο εκδόθηκε από το Επαρχιακό Δικαστήριο Λεμεσού εναντίον του. </w:t>
      </w:r>
    </w:p>
    <w:p w14:paraId="532D581D" w14:textId="6CD591EC" w:rsidR="00F110BA" w:rsidRDefault="008C063E" w:rsidP="00CD112B">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Οι λόγοι επί των οποίων βασίζεται η Αίτηση είναι ότι δεν υπήρχε αναγκαιότητα έκδοσης του εντάλματος, ότι αυτό εκδόθηκε συνεπεία κατάχρησης της διαδικασίας</w:t>
      </w:r>
      <w:r w:rsidR="00F110BA">
        <w:rPr>
          <w:rFonts w:ascii="Bookman Old Style" w:hAnsi="Bookman Old Style"/>
          <w:sz w:val="28"/>
          <w:szCs w:val="28"/>
          <w:lang w:val="el-GR"/>
        </w:rPr>
        <w:t xml:space="preserve"> </w:t>
      </w:r>
      <w:r w:rsidR="005E4C5C">
        <w:rPr>
          <w:rFonts w:ascii="Bookman Old Style" w:hAnsi="Bookman Old Style"/>
          <w:sz w:val="28"/>
          <w:szCs w:val="28"/>
          <w:lang w:val="el-GR"/>
        </w:rPr>
        <w:t xml:space="preserve">λόγω της απουσίας αναγκαιότητας και αναλογικότητας </w:t>
      </w:r>
      <w:r w:rsidR="009D401E">
        <w:rPr>
          <w:rFonts w:ascii="Bookman Old Style" w:hAnsi="Bookman Old Style"/>
          <w:sz w:val="28"/>
          <w:szCs w:val="28"/>
          <w:lang w:val="el-GR"/>
        </w:rPr>
        <w:t xml:space="preserve">και για σκοπό που δεν δικαιολογούσε την έκδοση του, καθώς επίσης ότι αυτό εκδόθηκε </w:t>
      </w:r>
      <w:r>
        <w:rPr>
          <w:rFonts w:ascii="Bookman Old Style" w:hAnsi="Bookman Old Style"/>
          <w:sz w:val="28"/>
          <w:szCs w:val="28"/>
          <w:lang w:val="el-GR"/>
        </w:rPr>
        <w:t>κατά παράβαση</w:t>
      </w:r>
      <w:r w:rsidR="00F110BA">
        <w:rPr>
          <w:rFonts w:ascii="Bookman Old Style" w:hAnsi="Bookman Old Style"/>
          <w:sz w:val="28"/>
          <w:szCs w:val="28"/>
          <w:lang w:val="el-GR"/>
        </w:rPr>
        <w:t xml:space="preserve"> </w:t>
      </w:r>
      <w:r w:rsidR="00D34783">
        <w:rPr>
          <w:rFonts w:ascii="Bookman Old Style" w:hAnsi="Bookman Old Style"/>
          <w:sz w:val="28"/>
          <w:szCs w:val="28"/>
          <w:lang w:val="el-GR"/>
        </w:rPr>
        <w:t xml:space="preserve">συνταγματικών προνοιών και </w:t>
      </w:r>
      <w:r w:rsidR="00F110BA">
        <w:rPr>
          <w:rFonts w:ascii="Bookman Old Style" w:hAnsi="Bookman Old Style"/>
          <w:sz w:val="28"/>
          <w:szCs w:val="28"/>
          <w:lang w:val="el-GR"/>
        </w:rPr>
        <w:t xml:space="preserve">θεμελιωδών δικαιωμάτων του Αιτητή. </w:t>
      </w:r>
    </w:p>
    <w:p w14:paraId="7E6E740A" w14:textId="73C38786" w:rsidR="00F110BA" w:rsidRDefault="00F110BA" w:rsidP="00CD112B">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Στην Έκθεση και στην ένορκη δήλωση του Αιτητή οι οποίες συνοδεύουν την Αίτηση, αναφέρεται ότι στις 10.10.2023 ο Αιτητής έλαβε </w:t>
      </w:r>
      <w:r w:rsidR="003A3C87">
        <w:rPr>
          <w:rFonts w:ascii="Bookman Old Style" w:hAnsi="Bookman Old Style"/>
          <w:sz w:val="28"/>
          <w:szCs w:val="28"/>
          <w:lang w:val="el-GR"/>
        </w:rPr>
        <w:t xml:space="preserve">τηλεφωνική </w:t>
      </w:r>
      <w:r>
        <w:rPr>
          <w:rFonts w:ascii="Bookman Old Style" w:hAnsi="Bookman Old Style"/>
          <w:sz w:val="28"/>
          <w:szCs w:val="28"/>
          <w:lang w:val="el-GR"/>
        </w:rPr>
        <w:t xml:space="preserve">κλήση από την Τροχαία Λεμεσού κατά την οποία ενημερώθηκε πως είχε εκδοθεί ένταλμα σύλληψης εναντίον του για διερεύνηση </w:t>
      </w:r>
      <w:r w:rsidR="003A3C87">
        <w:rPr>
          <w:rFonts w:ascii="Bookman Old Style" w:hAnsi="Bookman Old Style"/>
          <w:sz w:val="28"/>
          <w:szCs w:val="28"/>
          <w:lang w:val="el-GR"/>
        </w:rPr>
        <w:t xml:space="preserve">κατ’ ισχυρισμό </w:t>
      </w:r>
      <w:r>
        <w:rPr>
          <w:rFonts w:ascii="Bookman Old Style" w:hAnsi="Bookman Old Style"/>
          <w:sz w:val="28"/>
          <w:szCs w:val="28"/>
          <w:lang w:val="el-GR"/>
        </w:rPr>
        <w:t xml:space="preserve">διάπραξης ποινικών αδικημάτων. Σύμφωνα με τον Αιτητή, μόλις έλαβε την πληροφορία, αμέσως </w:t>
      </w:r>
      <w:r>
        <w:rPr>
          <w:rFonts w:ascii="Bookman Old Style" w:hAnsi="Bookman Old Style"/>
          <w:sz w:val="28"/>
          <w:szCs w:val="28"/>
          <w:lang w:val="el-GR"/>
        </w:rPr>
        <w:lastRenderedPageBreak/>
        <w:t xml:space="preserve">μετέβη στην Τροχαία Λεμεσού όπου και εκτελέστηκε το ένταλμα και τότε πληροφορήθηκε ότι η Τροχαία διερευνούσε τροχαία αδικήματα εναντίον του για τα οποία ο ίδιος δεν γνώριζε οτιδήποτε. Κατόπιν αιτήματος των δικηγόρων του, αυτοί έλαβαν αντίγραφο του εντάλματος και του όρκου που το συνόδευε την 1.11.2023. </w:t>
      </w:r>
    </w:p>
    <w:p w14:paraId="7BA48EC8" w14:textId="751B6497" w:rsidR="008C063E" w:rsidRDefault="00A75163" w:rsidP="00CD112B">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Ο Αιτητής ισχυρίζεται ότι </w:t>
      </w:r>
      <w:r w:rsidR="00BB4E94">
        <w:rPr>
          <w:rFonts w:ascii="Bookman Old Style" w:hAnsi="Bookman Old Style"/>
          <w:sz w:val="28"/>
          <w:szCs w:val="28"/>
          <w:lang w:val="el-GR"/>
        </w:rPr>
        <w:t xml:space="preserve">το ένταλμα εκδόθηκε κατά παράβαση της αρχής της αναλογικότητας και της </w:t>
      </w:r>
      <w:r w:rsidR="007B174C">
        <w:rPr>
          <w:rFonts w:ascii="Bookman Old Style" w:hAnsi="Bookman Old Style"/>
          <w:sz w:val="28"/>
          <w:szCs w:val="28"/>
          <w:lang w:val="el-GR"/>
        </w:rPr>
        <w:t>αναγκαι</w:t>
      </w:r>
      <w:r w:rsidR="00BB4E94">
        <w:rPr>
          <w:rFonts w:ascii="Bookman Old Style" w:hAnsi="Bookman Old Style"/>
          <w:sz w:val="28"/>
          <w:szCs w:val="28"/>
          <w:lang w:val="el-GR"/>
        </w:rPr>
        <w:t xml:space="preserve">ότητας και ότι ο λόγος έκδοσης του, ήτοι η διευκόλυνση των αστυνομικών εξετάσεων, δεν αποτελεί βάσιμη δικαιολογία για τη σύλληψη του. Σύμφωνα με τον Αιτητή, δεν προβλήθηκε ισχυρισμός πως το ανακριτικό έργο κινδύνευε να επηρεαστεί με οποιονδήποτε τρόπο, είτε με τον επηρεασμό μαρτύρων </w:t>
      </w:r>
      <w:r w:rsidR="00B36F03">
        <w:rPr>
          <w:rFonts w:ascii="Bookman Old Style" w:hAnsi="Bookman Old Style"/>
          <w:sz w:val="28"/>
          <w:szCs w:val="28"/>
          <w:lang w:val="el-GR"/>
        </w:rPr>
        <w:t>είτε με την</w:t>
      </w:r>
      <w:r w:rsidR="00BB4E94">
        <w:rPr>
          <w:rFonts w:ascii="Bookman Old Style" w:hAnsi="Bookman Old Style"/>
          <w:sz w:val="28"/>
          <w:szCs w:val="28"/>
          <w:lang w:val="el-GR"/>
        </w:rPr>
        <w:t xml:space="preserve"> καταστροφή τεκμηρίων, και πως αυτός δεν ήταν διατεθειμένος να παρουσιαστεί στον ανακριτή οικειοθελώς. Εν πάση περιπτώσει</w:t>
      </w:r>
      <w:r w:rsidR="00771DDA">
        <w:rPr>
          <w:rFonts w:ascii="Bookman Old Style" w:hAnsi="Bookman Old Style"/>
          <w:sz w:val="28"/>
          <w:szCs w:val="28"/>
          <w:lang w:val="el-GR"/>
        </w:rPr>
        <w:t xml:space="preserve">, </w:t>
      </w:r>
      <w:r w:rsidR="00503974">
        <w:rPr>
          <w:rFonts w:ascii="Bookman Old Style" w:hAnsi="Bookman Old Style"/>
          <w:sz w:val="28"/>
          <w:szCs w:val="28"/>
          <w:lang w:val="el-GR"/>
        </w:rPr>
        <w:t>ο Αιτητής αρνείται κατηγορηματικά ότι δεν ανταποκρίθηκε στην κλήση της Τροχαίας στις 2.10.2</w:t>
      </w:r>
      <w:r w:rsidR="00B05DAF">
        <w:rPr>
          <w:rFonts w:ascii="Bookman Old Style" w:hAnsi="Bookman Old Style"/>
          <w:sz w:val="28"/>
          <w:szCs w:val="28"/>
          <w:lang w:val="el-GR"/>
        </w:rPr>
        <w:t>02</w:t>
      </w:r>
      <w:r w:rsidR="00503974">
        <w:rPr>
          <w:rFonts w:ascii="Bookman Old Style" w:hAnsi="Bookman Old Style"/>
          <w:sz w:val="28"/>
          <w:szCs w:val="28"/>
          <w:lang w:val="el-GR"/>
        </w:rPr>
        <w:t>3</w:t>
      </w:r>
      <w:r w:rsidR="00A91323">
        <w:rPr>
          <w:rFonts w:ascii="Bookman Old Style" w:hAnsi="Bookman Old Style"/>
          <w:sz w:val="28"/>
          <w:szCs w:val="28"/>
          <w:lang w:val="el-GR"/>
        </w:rPr>
        <w:t>. Ι</w:t>
      </w:r>
      <w:r w:rsidR="00503974">
        <w:rPr>
          <w:rFonts w:ascii="Bookman Old Style" w:hAnsi="Bookman Old Style"/>
          <w:sz w:val="28"/>
          <w:szCs w:val="28"/>
          <w:lang w:val="el-GR"/>
        </w:rPr>
        <w:t xml:space="preserve">σχυρίζεται πως </w:t>
      </w:r>
      <w:r w:rsidR="00771DDA">
        <w:rPr>
          <w:rFonts w:ascii="Bookman Old Style" w:hAnsi="Bookman Old Style"/>
          <w:sz w:val="28"/>
          <w:szCs w:val="28"/>
          <w:lang w:val="el-GR"/>
        </w:rPr>
        <w:t>η Αστυνομία δεν προέβη σε οποιαδήποτε ενέργεια για τον εντοπισμό του από τις 3.10.2</w:t>
      </w:r>
      <w:r w:rsidR="00B05DAF">
        <w:rPr>
          <w:rFonts w:ascii="Bookman Old Style" w:hAnsi="Bookman Old Style"/>
          <w:sz w:val="28"/>
          <w:szCs w:val="28"/>
          <w:lang w:val="el-GR"/>
        </w:rPr>
        <w:t>02</w:t>
      </w:r>
      <w:r w:rsidR="00771DDA">
        <w:rPr>
          <w:rFonts w:ascii="Bookman Old Style" w:hAnsi="Bookman Old Style"/>
          <w:sz w:val="28"/>
          <w:szCs w:val="28"/>
          <w:lang w:val="el-GR"/>
        </w:rPr>
        <w:t xml:space="preserve">3 και δεν εξέτασε εναλλακτικό μέτρο </w:t>
      </w:r>
      <w:r w:rsidR="00C91B4D">
        <w:rPr>
          <w:rFonts w:ascii="Bookman Old Style" w:hAnsi="Bookman Old Style"/>
          <w:sz w:val="28"/>
          <w:szCs w:val="28"/>
          <w:lang w:val="el-GR"/>
        </w:rPr>
        <w:t xml:space="preserve">προς τούτο </w:t>
      </w:r>
      <w:r w:rsidR="00771DDA">
        <w:rPr>
          <w:rFonts w:ascii="Bookman Old Style" w:hAnsi="Bookman Old Style"/>
          <w:sz w:val="28"/>
          <w:szCs w:val="28"/>
          <w:lang w:val="el-GR"/>
        </w:rPr>
        <w:t xml:space="preserve">πριν αποταθεί για την έκδοση εντάλματος σύλληψης, ιδιαίτερα εφόσον θα μπορούσε να </w:t>
      </w:r>
      <w:r w:rsidR="001B125F">
        <w:rPr>
          <w:rFonts w:ascii="Bookman Old Style" w:hAnsi="Bookman Old Style"/>
          <w:sz w:val="28"/>
          <w:szCs w:val="28"/>
          <w:lang w:val="el-GR"/>
        </w:rPr>
        <w:t xml:space="preserve">τον </w:t>
      </w:r>
      <w:r w:rsidR="00771DDA">
        <w:rPr>
          <w:rFonts w:ascii="Bookman Old Style" w:hAnsi="Bookman Old Style"/>
          <w:sz w:val="28"/>
          <w:szCs w:val="28"/>
          <w:lang w:val="el-GR"/>
        </w:rPr>
        <w:t xml:space="preserve">κατηγορήσει χωρίς την ανάγκη λήψης κατάθεσης από αυτόν. </w:t>
      </w:r>
      <w:r w:rsidR="00503974">
        <w:rPr>
          <w:rFonts w:ascii="Bookman Old Style" w:hAnsi="Bookman Old Style"/>
          <w:sz w:val="28"/>
          <w:szCs w:val="28"/>
          <w:lang w:val="el-GR"/>
        </w:rPr>
        <w:t>Ι</w:t>
      </w:r>
      <w:r w:rsidR="00771DDA">
        <w:rPr>
          <w:rFonts w:ascii="Bookman Old Style" w:hAnsi="Bookman Old Style"/>
          <w:sz w:val="28"/>
          <w:szCs w:val="28"/>
          <w:lang w:val="el-GR"/>
        </w:rPr>
        <w:t xml:space="preserve">σχυρίζεται </w:t>
      </w:r>
      <w:r w:rsidR="00503974">
        <w:rPr>
          <w:rFonts w:ascii="Bookman Old Style" w:hAnsi="Bookman Old Style"/>
          <w:sz w:val="28"/>
          <w:szCs w:val="28"/>
          <w:lang w:val="el-GR"/>
        </w:rPr>
        <w:t xml:space="preserve">περαιτέρω </w:t>
      </w:r>
      <w:r w:rsidR="00771DDA">
        <w:rPr>
          <w:rFonts w:ascii="Bookman Old Style" w:hAnsi="Bookman Old Style"/>
          <w:sz w:val="28"/>
          <w:szCs w:val="28"/>
          <w:lang w:val="el-GR"/>
        </w:rPr>
        <w:t xml:space="preserve">ότι </w:t>
      </w:r>
      <w:r w:rsidR="00DD40F3">
        <w:rPr>
          <w:rFonts w:ascii="Bookman Old Style" w:hAnsi="Bookman Old Style"/>
          <w:sz w:val="28"/>
          <w:szCs w:val="28"/>
          <w:lang w:val="el-GR"/>
        </w:rPr>
        <w:t xml:space="preserve">κατά την τηλεφωνική τους επικοινωνία, </w:t>
      </w:r>
      <w:r w:rsidR="00DD40F3">
        <w:rPr>
          <w:rFonts w:ascii="Bookman Old Style" w:hAnsi="Bookman Old Style"/>
          <w:sz w:val="28"/>
          <w:szCs w:val="28"/>
          <w:lang w:val="el-GR"/>
        </w:rPr>
        <w:lastRenderedPageBreak/>
        <w:t xml:space="preserve">ενημέρωσε </w:t>
      </w:r>
      <w:r w:rsidR="00C91B4D">
        <w:rPr>
          <w:rFonts w:ascii="Bookman Old Style" w:hAnsi="Bookman Old Style"/>
          <w:sz w:val="28"/>
          <w:szCs w:val="28"/>
          <w:lang w:val="el-GR"/>
        </w:rPr>
        <w:t xml:space="preserve">πως </w:t>
      </w:r>
      <w:r w:rsidR="00DD40F3">
        <w:rPr>
          <w:rFonts w:ascii="Bookman Old Style" w:hAnsi="Bookman Old Style"/>
          <w:sz w:val="28"/>
          <w:szCs w:val="28"/>
          <w:lang w:val="el-GR"/>
        </w:rPr>
        <w:t>θα μιλούσε πρώτα με τον δικηγόρο του, όπως και έγινε</w:t>
      </w:r>
      <w:r w:rsidR="00C91B4D">
        <w:rPr>
          <w:rFonts w:ascii="Bookman Old Style" w:hAnsi="Bookman Old Style"/>
          <w:sz w:val="28"/>
          <w:szCs w:val="28"/>
          <w:lang w:val="el-GR"/>
        </w:rPr>
        <w:t>,</w:t>
      </w:r>
      <w:r w:rsidR="00DD40F3">
        <w:rPr>
          <w:rFonts w:ascii="Bookman Old Style" w:hAnsi="Bookman Old Style"/>
          <w:sz w:val="28"/>
          <w:szCs w:val="28"/>
          <w:lang w:val="el-GR"/>
        </w:rPr>
        <w:t xml:space="preserve"> και στη συνέχεια μετέβη μόνος στον Σταθμό όπου και συνελήφθη. Αποτελεί ισχυρισμό του Αιτητή ότι η έκδοση του εντάλματος έγινε καθαρά για εκφοβισμό του και ότι η εκτέλεση του ήταν δυσανάλογη αφού τον ανάγκασαν να αφαιρέσει όλα τα ρούχα του για σκοπούς σωματικής έρευνας. </w:t>
      </w:r>
    </w:p>
    <w:p w14:paraId="1319A0A4" w14:textId="17C5A99C" w:rsidR="00DD40F3" w:rsidRDefault="004F51A2" w:rsidP="00CD112B">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Ο </w:t>
      </w:r>
      <w:r w:rsidR="00DD40F3">
        <w:rPr>
          <w:rFonts w:ascii="Bookman Old Style" w:hAnsi="Bookman Old Style"/>
          <w:sz w:val="28"/>
          <w:szCs w:val="28"/>
          <w:lang w:val="el-GR"/>
        </w:rPr>
        <w:t xml:space="preserve">Αιτητής ισχυρίζεται ότι το ένταλμα εκδόθηκε κατά παράβαση του </w:t>
      </w:r>
      <w:r w:rsidR="00DD40F3" w:rsidRPr="00335A4C">
        <w:rPr>
          <w:rFonts w:ascii="Bookman Old Style" w:hAnsi="Bookman Old Style"/>
          <w:b/>
          <w:bCs/>
          <w:i/>
          <w:iCs/>
          <w:sz w:val="28"/>
          <w:szCs w:val="28"/>
          <w:lang w:val="el-GR"/>
        </w:rPr>
        <w:t>Άρθρου 11</w:t>
      </w:r>
      <w:r w:rsidR="00DD40F3">
        <w:rPr>
          <w:rFonts w:ascii="Bookman Old Style" w:hAnsi="Bookman Old Style"/>
          <w:sz w:val="28"/>
          <w:szCs w:val="28"/>
          <w:lang w:val="el-GR"/>
        </w:rPr>
        <w:t xml:space="preserve"> του </w:t>
      </w:r>
      <w:r w:rsidR="00DD40F3" w:rsidRPr="00335A4C">
        <w:rPr>
          <w:rFonts w:ascii="Bookman Old Style" w:hAnsi="Bookman Old Style"/>
          <w:b/>
          <w:bCs/>
          <w:i/>
          <w:iCs/>
          <w:sz w:val="28"/>
          <w:szCs w:val="28"/>
          <w:lang w:val="el-GR"/>
        </w:rPr>
        <w:t>Συντάγματος</w:t>
      </w:r>
      <w:r w:rsidR="00DD40F3">
        <w:rPr>
          <w:rFonts w:ascii="Bookman Old Style" w:hAnsi="Bookman Old Style"/>
          <w:sz w:val="28"/>
          <w:szCs w:val="28"/>
          <w:lang w:val="el-GR"/>
        </w:rPr>
        <w:t xml:space="preserve">, του </w:t>
      </w:r>
      <w:r w:rsidR="00DD40F3" w:rsidRPr="00335A4C">
        <w:rPr>
          <w:rFonts w:ascii="Bookman Old Style" w:hAnsi="Bookman Old Style"/>
          <w:b/>
          <w:bCs/>
          <w:i/>
          <w:iCs/>
          <w:sz w:val="28"/>
          <w:szCs w:val="28"/>
          <w:lang w:val="el-GR"/>
        </w:rPr>
        <w:t>Άρθρου 5</w:t>
      </w:r>
      <w:r w:rsidR="00DD40F3">
        <w:rPr>
          <w:rFonts w:ascii="Bookman Old Style" w:hAnsi="Bookman Old Style"/>
          <w:sz w:val="28"/>
          <w:szCs w:val="28"/>
          <w:lang w:val="el-GR"/>
        </w:rPr>
        <w:t xml:space="preserve"> της </w:t>
      </w:r>
      <w:r w:rsidR="00DD40F3" w:rsidRPr="00335A4C">
        <w:rPr>
          <w:rFonts w:ascii="Bookman Old Style" w:hAnsi="Bookman Old Style"/>
          <w:b/>
          <w:bCs/>
          <w:i/>
          <w:iCs/>
          <w:sz w:val="28"/>
          <w:szCs w:val="28"/>
          <w:lang w:val="el-GR"/>
        </w:rPr>
        <w:t>Ευρωπαϊκής Σύμβασης των Δικαιωμάτων του Ανθρώπου</w:t>
      </w:r>
      <w:r w:rsidR="00DD40F3">
        <w:rPr>
          <w:rFonts w:ascii="Bookman Old Style" w:hAnsi="Bookman Old Style"/>
          <w:sz w:val="28"/>
          <w:szCs w:val="28"/>
          <w:lang w:val="el-GR"/>
        </w:rPr>
        <w:t xml:space="preserve"> και του </w:t>
      </w:r>
      <w:r w:rsidR="00DD40F3" w:rsidRPr="00335A4C">
        <w:rPr>
          <w:rFonts w:ascii="Bookman Old Style" w:hAnsi="Bookman Old Style"/>
          <w:b/>
          <w:bCs/>
          <w:i/>
          <w:iCs/>
          <w:sz w:val="28"/>
          <w:szCs w:val="28"/>
          <w:lang w:val="el-GR"/>
        </w:rPr>
        <w:t>Άρθρου 6</w:t>
      </w:r>
      <w:r w:rsidR="00DD40F3">
        <w:rPr>
          <w:rFonts w:ascii="Bookman Old Style" w:hAnsi="Bookman Old Style"/>
          <w:sz w:val="28"/>
          <w:szCs w:val="28"/>
          <w:lang w:val="el-GR"/>
        </w:rPr>
        <w:t xml:space="preserve"> του </w:t>
      </w:r>
      <w:r w:rsidR="00DD40F3" w:rsidRPr="00335A4C">
        <w:rPr>
          <w:rFonts w:ascii="Bookman Old Style" w:hAnsi="Bookman Old Style"/>
          <w:b/>
          <w:bCs/>
          <w:i/>
          <w:iCs/>
          <w:sz w:val="28"/>
          <w:szCs w:val="28"/>
          <w:lang w:val="el-GR"/>
        </w:rPr>
        <w:t>Χάρτη Θεμελιωδών Δικαιωμάτων της Ευρωπαϊκής Ένωσης</w:t>
      </w:r>
      <w:r w:rsidR="00DD40F3">
        <w:rPr>
          <w:rFonts w:ascii="Bookman Old Style" w:hAnsi="Bookman Old Style"/>
          <w:sz w:val="28"/>
          <w:szCs w:val="28"/>
          <w:lang w:val="el-GR"/>
        </w:rPr>
        <w:t xml:space="preserve">. </w:t>
      </w:r>
      <w:r>
        <w:rPr>
          <w:rFonts w:ascii="Bookman Old Style" w:hAnsi="Bookman Old Style"/>
          <w:sz w:val="28"/>
          <w:szCs w:val="28"/>
          <w:lang w:val="el-GR"/>
        </w:rPr>
        <w:t>Τέλος, ισχυρίζεται ότι α</w:t>
      </w:r>
      <w:r w:rsidR="00DD40F3">
        <w:rPr>
          <w:rFonts w:ascii="Bookman Old Style" w:hAnsi="Bookman Old Style"/>
          <w:sz w:val="28"/>
          <w:szCs w:val="28"/>
          <w:lang w:val="el-GR"/>
        </w:rPr>
        <w:t xml:space="preserve">υτό εκδόθηκε και κατά παράβαση του </w:t>
      </w:r>
      <w:r w:rsidR="00DD40F3" w:rsidRPr="00335A4C">
        <w:rPr>
          <w:rFonts w:ascii="Bookman Old Style" w:hAnsi="Bookman Old Style"/>
          <w:b/>
          <w:bCs/>
          <w:i/>
          <w:iCs/>
          <w:sz w:val="28"/>
          <w:szCs w:val="28"/>
          <w:lang w:val="el-GR"/>
        </w:rPr>
        <w:t>Άρθρου 11</w:t>
      </w:r>
      <w:r w:rsidR="00DD40F3">
        <w:rPr>
          <w:rFonts w:ascii="Bookman Old Style" w:hAnsi="Bookman Old Style"/>
          <w:sz w:val="28"/>
          <w:szCs w:val="28"/>
          <w:lang w:val="el-GR"/>
        </w:rPr>
        <w:t xml:space="preserve"> του </w:t>
      </w:r>
      <w:r w:rsidR="00DD40F3" w:rsidRPr="00335A4C">
        <w:rPr>
          <w:rFonts w:ascii="Bookman Old Style" w:hAnsi="Bookman Old Style"/>
          <w:b/>
          <w:bCs/>
          <w:i/>
          <w:iCs/>
          <w:sz w:val="28"/>
          <w:szCs w:val="28"/>
          <w:lang w:val="el-GR"/>
        </w:rPr>
        <w:t>Συντάγματος</w:t>
      </w:r>
      <w:r w:rsidR="00DD40F3">
        <w:rPr>
          <w:rFonts w:ascii="Bookman Old Style" w:hAnsi="Bookman Old Style"/>
          <w:sz w:val="28"/>
          <w:szCs w:val="28"/>
          <w:lang w:val="el-GR"/>
        </w:rPr>
        <w:t xml:space="preserve"> καθότι το Δικαστήριο που εξέδωσε το ένταλμα παρέλειψε να ζητήσει περαιτέρω λεπτομέρειες. </w:t>
      </w:r>
    </w:p>
    <w:p w14:paraId="4489DC3A" w14:textId="77777777" w:rsidR="007F3561" w:rsidRPr="003D3C1A" w:rsidRDefault="007F3561" w:rsidP="00CD112B">
      <w:pPr>
        <w:spacing w:before="240" w:after="100" w:afterAutospacing="1" w:line="480" w:lineRule="auto"/>
        <w:ind w:firstLine="567"/>
        <w:jc w:val="both"/>
        <w:rPr>
          <w:rFonts w:ascii="Bookman Old Style" w:hAnsi="Bookman Old Style"/>
          <w:sz w:val="28"/>
          <w:szCs w:val="28"/>
          <w:lang w:val="el-GR"/>
        </w:rPr>
      </w:pPr>
      <w:r w:rsidRPr="003D3C1A">
        <w:rPr>
          <w:rFonts w:ascii="Bookman Old Style" w:hAnsi="Bookman Old Style"/>
          <w:sz w:val="28"/>
          <w:szCs w:val="28"/>
          <w:lang w:val="el-GR"/>
        </w:rPr>
        <w:t xml:space="preserve">Οι αρχές που διέπουν τη χορήγηση άδειας για καταχώριση αίτησης για έκδοση προνομιακού εντάλματος </w:t>
      </w:r>
      <w:r w:rsidRPr="003D3C1A">
        <w:rPr>
          <w:rFonts w:ascii="Bookman Old Style" w:hAnsi="Bookman Old Style"/>
          <w:sz w:val="28"/>
          <w:szCs w:val="28"/>
          <w:lang w:val="en-GB"/>
        </w:rPr>
        <w:t>Certiorari</w:t>
      </w:r>
      <w:r w:rsidRPr="003D3C1A">
        <w:rPr>
          <w:rFonts w:ascii="Bookman Old Style" w:hAnsi="Bookman Old Style"/>
          <w:sz w:val="28"/>
          <w:szCs w:val="28"/>
          <w:lang w:val="el-GR"/>
        </w:rPr>
        <w:t xml:space="preserve"> έχουν επανειλημμένα αναφερθεί στις αποφάσεις του Ανωτάτου Δικαστηρίου. Η υπόθεση </w:t>
      </w:r>
      <w:r w:rsidRPr="003D3C1A">
        <w:rPr>
          <w:rFonts w:ascii="Bookman Old Style" w:hAnsi="Bookman Old Style"/>
          <w:b/>
          <w:bCs/>
          <w:i/>
          <w:iCs/>
          <w:sz w:val="28"/>
          <w:szCs w:val="28"/>
          <w:lang w:val="el-GR"/>
        </w:rPr>
        <w:t xml:space="preserve">Αναφορικά με την Αίτηση του Πέτρου </w:t>
      </w:r>
      <w:proofErr w:type="spellStart"/>
      <w:r w:rsidRPr="003D3C1A">
        <w:rPr>
          <w:rFonts w:ascii="Bookman Old Style" w:hAnsi="Bookman Old Style"/>
          <w:b/>
          <w:bCs/>
          <w:i/>
          <w:iCs/>
          <w:sz w:val="28"/>
          <w:szCs w:val="28"/>
          <w:lang w:val="el-GR"/>
        </w:rPr>
        <w:t>Ευδόκα</w:t>
      </w:r>
      <w:proofErr w:type="spellEnd"/>
      <w:r w:rsidRPr="003D3C1A">
        <w:rPr>
          <w:rFonts w:ascii="Bookman Old Style" w:hAnsi="Bookman Old Style"/>
          <w:b/>
          <w:bCs/>
          <w:i/>
          <w:iCs/>
          <w:sz w:val="28"/>
          <w:szCs w:val="28"/>
          <w:lang w:val="el-GR"/>
        </w:rPr>
        <w:t xml:space="preserve"> (2016) 1(Γ) Α.Α.Δ. 3018 </w:t>
      </w:r>
      <w:r w:rsidRPr="003D3C1A">
        <w:rPr>
          <w:rFonts w:ascii="Bookman Old Style" w:hAnsi="Bookman Old Style"/>
          <w:sz w:val="28"/>
          <w:szCs w:val="28"/>
          <w:lang w:val="el-GR"/>
        </w:rPr>
        <w:t>περιέχει το ακόλουθο διαφωτιστικό απόσπασμα:</w:t>
      </w:r>
    </w:p>
    <w:p w14:paraId="5E70CE1A" w14:textId="79F81076" w:rsidR="007F3561" w:rsidRDefault="007F3561" w:rsidP="00CD112B">
      <w:pPr>
        <w:pStyle w:val="apapaoi"/>
        <w:tabs>
          <w:tab w:val="left" w:pos="567"/>
        </w:tabs>
        <w:spacing w:before="0" w:beforeAutospacing="0" w:after="0" w:afterAutospacing="0"/>
        <w:ind w:left="567"/>
        <w:jc w:val="both"/>
        <w:rPr>
          <w:rFonts w:ascii="Bookman Old Style" w:hAnsi="Bookman Old Style"/>
          <w:i/>
          <w:iCs/>
          <w:spacing w:val="-3"/>
          <w:sz w:val="28"/>
          <w:szCs w:val="28"/>
          <w:lang w:val="el-GR"/>
        </w:rPr>
      </w:pPr>
      <w:r w:rsidRPr="001B17E3">
        <w:rPr>
          <w:rFonts w:ascii="Bookman Old Style" w:hAnsi="Bookman Old Style"/>
          <w:sz w:val="28"/>
          <w:szCs w:val="28"/>
          <w:lang w:val="el-GR"/>
        </w:rPr>
        <w:t>«</w:t>
      </w:r>
      <w:r w:rsidRPr="002A3BF6">
        <w:rPr>
          <w:rFonts w:ascii="Bookman Old Style" w:hAnsi="Bookman Old Style"/>
          <w:i/>
          <w:iCs/>
          <w:spacing w:val="-3"/>
          <w:sz w:val="28"/>
          <w:szCs w:val="28"/>
          <w:lang w:val="el-GR"/>
        </w:rPr>
        <w:t>Όπως επιτάσσει η νομολογία, για την παραχώρηση άδειας για την έκδοση προνομιακού εντάλματος</w:t>
      </w:r>
      <w:r>
        <w:rPr>
          <w:rFonts w:ascii="Bookman Old Style" w:hAnsi="Bookman Old Style"/>
          <w:i/>
          <w:iCs/>
          <w:spacing w:val="-3"/>
          <w:sz w:val="28"/>
          <w:szCs w:val="28"/>
          <w:lang w:val="el-GR"/>
        </w:rPr>
        <w:t xml:space="preserve"> </w:t>
      </w:r>
      <w:r w:rsidRPr="00E7678F">
        <w:rPr>
          <w:rFonts w:ascii="Bookman Old Style" w:hAnsi="Bookman Old Style"/>
          <w:i/>
          <w:iCs/>
          <w:spacing w:val="-3"/>
          <w:sz w:val="28"/>
          <w:szCs w:val="28"/>
        </w:rPr>
        <w:t>Certiorari</w:t>
      </w:r>
      <w:r w:rsidRPr="002A3BF6">
        <w:rPr>
          <w:rFonts w:ascii="Bookman Old Style" w:hAnsi="Bookman Old Style"/>
          <w:i/>
          <w:iCs/>
          <w:spacing w:val="-3"/>
          <w:sz w:val="28"/>
          <w:szCs w:val="28"/>
          <w:lang w:val="el-GR"/>
        </w:rPr>
        <w:t>,</w:t>
      </w:r>
      <w:r>
        <w:rPr>
          <w:rFonts w:ascii="Bookman Old Style" w:hAnsi="Bookman Old Style"/>
          <w:i/>
          <w:iCs/>
          <w:spacing w:val="-3"/>
          <w:sz w:val="28"/>
          <w:szCs w:val="28"/>
          <w:lang w:val="el-GR"/>
        </w:rPr>
        <w:t xml:space="preserve"> </w:t>
      </w:r>
      <w:r w:rsidRPr="002A3BF6">
        <w:rPr>
          <w:rFonts w:ascii="Bookman Old Style" w:hAnsi="Bookman Old Style"/>
          <w:i/>
          <w:iCs/>
          <w:spacing w:val="-3"/>
          <w:sz w:val="28"/>
          <w:szCs w:val="28"/>
          <w:lang w:val="el-GR"/>
        </w:rPr>
        <w:t xml:space="preserve">η διαδικασία δεν έχει, </w:t>
      </w:r>
      <w:r w:rsidRPr="002A3BF6">
        <w:rPr>
          <w:rFonts w:ascii="Bookman Old Style" w:hAnsi="Bookman Old Style"/>
          <w:i/>
          <w:iCs/>
          <w:spacing w:val="-3"/>
          <w:sz w:val="28"/>
          <w:szCs w:val="28"/>
          <w:lang w:val="el-GR"/>
        </w:rPr>
        <w:lastRenderedPageBreak/>
        <w:t>ως αντικείμενο, την αναθεώρηση της ορθότητας των αποφάσεων των κατώτερων δικαστηρίων. Ο έλεγχος αυτός ασκείται αποκλειστικά στο πλαίσιο της εφετειακής δικαιοδοσίας του Ανωτάτου Δικαστηρίου. Η αρχή επί της οποίας εδράζεται η δικαιοδοτική βάση εξέτασης αιτήσεων για παραχώρηση αδείας καταχώρισης προνομιακού εντάλματος, είναι η σύννομη άσκηση της δικαιοδοσίας</w:t>
      </w:r>
      <w:r w:rsidRPr="00E7678F">
        <w:rPr>
          <w:rFonts w:ascii="Bookman Old Style" w:hAnsi="Bookman Old Style"/>
          <w:i/>
          <w:iCs/>
          <w:spacing w:val="-3"/>
          <w:sz w:val="28"/>
          <w:szCs w:val="28"/>
          <w:lang w:val="el-GR"/>
        </w:rPr>
        <w:t xml:space="preserve"> </w:t>
      </w:r>
      <w:r w:rsidRPr="002A3BF6">
        <w:rPr>
          <w:rFonts w:ascii="Bookman Old Style" w:hAnsi="Bookman Old Style"/>
          <w:i/>
          <w:iCs/>
          <w:spacing w:val="-3"/>
          <w:sz w:val="28"/>
          <w:szCs w:val="28"/>
          <w:lang w:val="el-GR"/>
        </w:rPr>
        <w:t>του κατώτερου δικαστηρίου. (Βλ.</w:t>
      </w:r>
      <w:r>
        <w:rPr>
          <w:rFonts w:ascii="Bookman Old Style" w:hAnsi="Bookman Old Style"/>
          <w:i/>
          <w:iCs/>
          <w:spacing w:val="-3"/>
          <w:sz w:val="28"/>
          <w:szCs w:val="28"/>
          <w:lang w:val="el-GR"/>
        </w:rPr>
        <w:t xml:space="preserve"> </w:t>
      </w:r>
      <w:r w:rsidRPr="001B17E3">
        <w:rPr>
          <w:rFonts w:ascii="Bookman Old Style" w:hAnsi="Bookman Old Style"/>
          <w:b/>
          <w:bCs/>
          <w:i/>
          <w:iCs/>
          <w:spacing w:val="-3"/>
          <w:sz w:val="28"/>
          <w:szCs w:val="28"/>
        </w:rPr>
        <w:t>In</w:t>
      </w:r>
      <w:r>
        <w:rPr>
          <w:rFonts w:ascii="Bookman Old Style" w:hAnsi="Bookman Old Style"/>
          <w:b/>
          <w:bCs/>
          <w:i/>
          <w:iCs/>
          <w:spacing w:val="-3"/>
          <w:sz w:val="28"/>
          <w:szCs w:val="28"/>
          <w:lang w:val="el-GR"/>
        </w:rPr>
        <w:t xml:space="preserve"> </w:t>
      </w:r>
      <w:r w:rsidRPr="001B17E3">
        <w:rPr>
          <w:rFonts w:ascii="Bookman Old Style" w:hAnsi="Bookman Old Style"/>
          <w:b/>
          <w:bCs/>
          <w:i/>
          <w:iCs/>
          <w:spacing w:val="-3"/>
          <w:sz w:val="28"/>
          <w:szCs w:val="28"/>
        </w:rPr>
        <w:t>Re</w:t>
      </w:r>
      <w:r>
        <w:rPr>
          <w:rFonts w:ascii="Bookman Old Style" w:hAnsi="Bookman Old Style"/>
          <w:b/>
          <w:bCs/>
          <w:i/>
          <w:iCs/>
          <w:spacing w:val="-3"/>
          <w:sz w:val="28"/>
          <w:szCs w:val="28"/>
          <w:lang w:val="el-GR"/>
        </w:rPr>
        <w:t xml:space="preserve"> </w:t>
      </w:r>
      <w:r w:rsidRPr="001B17E3">
        <w:rPr>
          <w:rFonts w:ascii="Bookman Old Style" w:hAnsi="Bookman Old Style"/>
          <w:b/>
          <w:bCs/>
          <w:i/>
          <w:iCs/>
          <w:spacing w:val="-3"/>
          <w:sz w:val="28"/>
          <w:szCs w:val="28"/>
        </w:rPr>
        <w:t>Kakos</w:t>
      </w:r>
      <w:r>
        <w:rPr>
          <w:rFonts w:ascii="Bookman Old Style" w:hAnsi="Bookman Old Style"/>
          <w:b/>
          <w:bCs/>
          <w:i/>
          <w:iCs/>
          <w:spacing w:val="-3"/>
          <w:sz w:val="28"/>
          <w:szCs w:val="28"/>
          <w:lang w:val="el-GR"/>
        </w:rPr>
        <w:t xml:space="preserve"> </w:t>
      </w:r>
      <w:r w:rsidRPr="002A3BF6">
        <w:rPr>
          <w:rFonts w:ascii="Bookman Old Style" w:hAnsi="Bookman Old Style"/>
          <w:b/>
          <w:bCs/>
          <w:i/>
          <w:iCs/>
          <w:spacing w:val="-3"/>
          <w:sz w:val="28"/>
          <w:szCs w:val="28"/>
          <w:lang w:val="el-GR"/>
        </w:rPr>
        <w:t>(1985) 1</w:t>
      </w:r>
      <w:r>
        <w:rPr>
          <w:rFonts w:ascii="Bookman Old Style" w:hAnsi="Bookman Old Style"/>
          <w:b/>
          <w:bCs/>
          <w:i/>
          <w:iCs/>
          <w:spacing w:val="-3"/>
          <w:sz w:val="28"/>
          <w:szCs w:val="28"/>
          <w:lang w:val="el-GR"/>
        </w:rPr>
        <w:t xml:space="preserve"> </w:t>
      </w:r>
      <w:r w:rsidRPr="001B17E3">
        <w:rPr>
          <w:rFonts w:ascii="Bookman Old Style" w:hAnsi="Bookman Old Style"/>
          <w:b/>
          <w:bCs/>
          <w:i/>
          <w:iCs/>
          <w:spacing w:val="-3"/>
          <w:sz w:val="28"/>
          <w:szCs w:val="28"/>
        </w:rPr>
        <w:t>C</w:t>
      </w:r>
      <w:r w:rsidRPr="002A3BF6">
        <w:rPr>
          <w:rFonts w:ascii="Bookman Old Style" w:hAnsi="Bookman Old Style"/>
          <w:b/>
          <w:bCs/>
          <w:i/>
          <w:iCs/>
          <w:spacing w:val="-3"/>
          <w:sz w:val="28"/>
          <w:szCs w:val="28"/>
          <w:lang w:val="el-GR"/>
        </w:rPr>
        <w:t>.</w:t>
      </w:r>
      <w:r w:rsidRPr="001B17E3">
        <w:rPr>
          <w:rFonts w:ascii="Bookman Old Style" w:hAnsi="Bookman Old Style"/>
          <w:b/>
          <w:bCs/>
          <w:i/>
          <w:iCs/>
          <w:spacing w:val="-3"/>
          <w:sz w:val="28"/>
          <w:szCs w:val="28"/>
        </w:rPr>
        <w:t>L</w:t>
      </w:r>
      <w:r w:rsidRPr="002A3BF6">
        <w:rPr>
          <w:rFonts w:ascii="Bookman Old Style" w:hAnsi="Bookman Old Style"/>
          <w:b/>
          <w:bCs/>
          <w:i/>
          <w:iCs/>
          <w:spacing w:val="-3"/>
          <w:sz w:val="28"/>
          <w:szCs w:val="28"/>
          <w:lang w:val="el-GR"/>
        </w:rPr>
        <w:t>.</w:t>
      </w:r>
      <w:r w:rsidRPr="001B17E3">
        <w:rPr>
          <w:rFonts w:ascii="Bookman Old Style" w:hAnsi="Bookman Old Style"/>
          <w:b/>
          <w:bCs/>
          <w:i/>
          <w:iCs/>
          <w:spacing w:val="-3"/>
          <w:sz w:val="28"/>
          <w:szCs w:val="28"/>
        </w:rPr>
        <w:t>R</w:t>
      </w:r>
      <w:r w:rsidRPr="002A3BF6">
        <w:rPr>
          <w:rFonts w:ascii="Bookman Old Style" w:hAnsi="Bookman Old Style"/>
          <w:b/>
          <w:bCs/>
          <w:i/>
          <w:iCs/>
          <w:spacing w:val="-3"/>
          <w:sz w:val="28"/>
          <w:szCs w:val="28"/>
          <w:lang w:val="el-GR"/>
        </w:rPr>
        <w:t>. 250</w:t>
      </w:r>
      <w:r w:rsidRPr="002A3BF6">
        <w:rPr>
          <w:rFonts w:ascii="Bookman Old Style" w:hAnsi="Bookman Old Style"/>
          <w:i/>
          <w:iCs/>
          <w:spacing w:val="-3"/>
          <w:sz w:val="28"/>
          <w:szCs w:val="28"/>
          <w:lang w:val="el-GR"/>
        </w:rPr>
        <w:t>).</w:t>
      </w:r>
    </w:p>
    <w:p w14:paraId="3F9B91FF" w14:textId="77777777" w:rsidR="00CD112B" w:rsidRPr="002318A8" w:rsidRDefault="00CD112B" w:rsidP="00CD112B">
      <w:pPr>
        <w:pStyle w:val="apapaoi"/>
        <w:tabs>
          <w:tab w:val="left" w:pos="567"/>
        </w:tabs>
        <w:spacing w:before="0" w:beforeAutospacing="0" w:after="0" w:afterAutospacing="0"/>
        <w:ind w:left="567"/>
        <w:jc w:val="both"/>
        <w:rPr>
          <w:rFonts w:ascii="Bookman Old Style" w:hAnsi="Bookman Old Style"/>
          <w:i/>
          <w:iCs/>
          <w:color w:val="010000"/>
          <w:sz w:val="28"/>
          <w:szCs w:val="28"/>
          <w:lang w:val="el-GR"/>
        </w:rPr>
      </w:pPr>
    </w:p>
    <w:p w14:paraId="289FA59F" w14:textId="77777777" w:rsidR="007F3561" w:rsidRDefault="007F3561" w:rsidP="00CD112B">
      <w:pPr>
        <w:pStyle w:val="ListParagraph"/>
        <w:tabs>
          <w:tab w:val="left" w:pos="567"/>
        </w:tabs>
        <w:spacing w:after="0" w:line="240" w:lineRule="auto"/>
        <w:ind w:left="567"/>
        <w:jc w:val="both"/>
        <w:rPr>
          <w:rFonts w:ascii="Bookman Old Style" w:eastAsia="Times New Roman" w:hAnsi="Bookman Old Style" w:cs="Times New Roman"/>
          <w:i/>
          <w:iCs/>
          <w:spacing w:val="-3"/>
          <w:kern w:val="0"/>
          <w:sz w:val="28"/>
          <w:szCs w:val="28"/>
          <w:lang w:val="el-GR"/>
          <w14:ligatures w14:val="none"/>
        </w:rPr>
      </w:pPr>
      <w:r w:rsidRPr="003D3C1A">
        <w:rPr>
          <w:rFonts w:ascii="Bookman Old Style" w:eastAsia="Times New Roman" w:hAnsi="Bookman Old Style" w:cs="Times New Roman"/>
          <w:i/>
          <w:iCs/>
          <w:spacing w:val="-3"/>
          <w:kern w:val="0"/>
          <w:sz w:val="28"/>
          <w:szCs w:val="28"/>
          <w:lang w:val="el-GR"/>
          <w14:ligatures w14:val="none"/>
        </w:rPr>
        <w:t>Περαιτέρω, εξετάζοντας την πιθανότητα χορήγησης αδείας θα πρέπει ο αιτητής να τεκμηριώσει, εκ πρώτης όψεως, και αιτιολογήσει τη χορήγηση αδείας. (Βλ.</w:t>
      </w:r>
      <w:r w:rsidRPr="003D3C1A">
        <w:rPr>
          <w:rFonts w:ascii="Bookman Old Style" w:eastAsia="Times New Roman" w:hAnsi="Bookman Old Style" w:cs="Times New Roman"/>
          <w:i/>
          <w:iCs/>
          <w:spacing w:val="-3"/>
          <w:kern w:val="0"/>
          <w:sz w:val="28"/>
          <w:szCs w:val="28"/>
          <w14:ligatures w14:val="none"/>
        </w:rPr>
        <w:t> </w:t>
      </w:r>
      <w:proofErr w:type="spellStart"/>
      <w:r w:rsidRPr="003D3C1A">
        <w:rPr>
          <w:rFonts w:ascii="Bookman Old Style" w:eastAsia="Times New Roman" w:hAnsi="Bookman Old Style" w:cs="Times New Roman"/>
          <w:b/>
          <w:bCs/>
          <w:i/>
          <w:iCs/>
          <w:spacing w:val="-3"/>
          <w:kern w:val="0"/>
          <w:sz w:val="28"/>
          <w:szCs w:val="28"/>
          <w:lang w:val="el-GR"/>
          <w14:ligatures w14:val="none"/>
        </w:rPr>
        <w:t>Λυσιώτης</w:t>
      </w:r>
      <w:proofErr w:type="spellEnd"/>
      <w:r w:rsidRPr="003D3C1A">
        <w:rPr>
          <w:rFonts w:ascii="Bookman Old Style" w:eastAsia="Times New Roman" w:hAnsi="Bookman Old Style" w:cs="Times New Roman"/>
          <w:b/>
          <w:bCs/>
          <w:i/>
          <w:iCs/>
          <w:spacing w:val="-3"/>
          <w:kern w:val="0"/>
          <w:sz w:val="28"/>
          <w:szCs w:val="28"/>
          <w:lang w:val="el-GR"/>
          <w14:ligatures w14:val="none"/>
        </w:rPr>
        <w:t xml:space="preserve"> (1986) 1 Α.Α.Δ. 1696</w:t>
      </w:r>
      <w:r w:rsidRPr="003D3C1A">
        <w:rPr>
          <w:rFonts w:ascii="Bookman Old Style" w:eastAsia="Times New Roman" w:hAnsi="Bookman Old Style" w:cs="Times New Roman"/>
          <w:i/>
          <w:iCs/>
          <w:spacing w:val="-3"/>
          <w:kern w:val="0"/>
          <w:sz w:val="28"/>
          <w:szCs w:val="28"/>
          <w:lang w:val="el-GR"/>
          <w14:ligatures w14:val="none"/>
        </w:rPr>
        <w:t>).</w:t>
      </w:r>
    </w:p>
    <w:p w14:paraId="690BD21B" w14:textId="77777777" w:rsidR="003020B6" w:rsidRPr="00A07D67" w:rsidRDefault="003020B6" w:rsidP="00CD112B">
      <w:pPr>
        <w:pStyle w:val="ListParagraph"/>
        <w:tabs>
          <w:tab w:val="left" w:pos="567"/>
        </w:tabs>
        <w:spacing w:after="0" w:line="240" w:lineRule="auto"/>
        <w:ind w:left="567"/>
        <w:jc w:val="both"/>
        <w:rPr>
          <w:rFonts w:ascii="Bookman Old Style" w:eastAsia="Times New Roman" w:hAnsi="Bookman Old Style" w:cs="Times New Roman"/>
          <w:i/>
          <w:iCs/>
          <w:color w:val="010000"/>
          <w:kern w:val="0"/>
          <w:sz w:val="28"/>
          <w:szCs w:val="28"/>
          <w:lang w:val="el-GR"/>
          <w14:ligatures w14:val="none"/>
        </w:rPr>
      </w:pPr>
    </w:p>
    <w:p w14:paraId="0FA18700" w14:textId="77777777" w:rsidR="007F3561" w:rsidRPr="003D3C1A" w:rsidRDefault="007F3561" w:rsidP="00CD112B">
      <w:pPr>
        <w:pStyle w:val="ListParagraph"/>
        <w:tabs>
          <w:tab w:val="left" w:pos="567"/>
        </w:tabs>
        <w:spacing w:after="0" w:line="240" w:lineRule="auto"/>
        <w:ind w:left="567"/>
        <w:jc w:val="both"/>
        <w:rPr>
          <w:rFonts w:ascii="Bookman Old Style" w:eastAsia="Times New Roman" w:hAnsi="Bookman Old Style" w:cs="Times New Roman"/>
          <w:i/>
          <w:iCs/>
          <w:color w:val="010000"/>
          <w:kern w:val="0"/>
          <w:sz w:val="28"/>
          <w:szCs w:val="28"/>
          <w:lang w:val="el-GR"/>
          <w14:ligatures w14:val="none"/>
        </w:rPr>
      </w:pPr>
      <w:r w:rsidRPr="003D3C1A">
        <w:rPr>
          <w:rFonts w:ascii="Bookman Old Style" w:eastAsia="Times New Roman" w:hAnsi="Bookman Old Style" w:cs="Times New Roman"/>
          <w:i/>
          <w:iCs/>
          <w:spacing w:val="-3"/>
          <w:kern w:val="0"/>
          <w:sz w:val="28"/>
          <w:szCs w:val="28"/>
          <w:lang w:val="el-GR"/>
          <w14:ligatures w14:val="none"/>
        </w:rPr>
        <w:t xml:space="preserve">Τα προνομιακά εντάλματα παραχωρούνται, κατ’ εξαίρεση, όταν από το ίδιο το πρακτικό διαπιστώνεται έλλειψη ή υπέρβαση δικαιοδοσίας, ή πλάνη περί το Νόμο, ή παραβίαση των κανόνων φυσικής δικαιοσύνης. (Βλ. </w:t>
      </w:r>
      <w:r w:rsidRPr="003D3C1A">
        <w:rPr>
          <w:rFonts w:ascii="Bookman Old Style" w:eastAsia="Times New Roman" w:hAnsi="Bookman Old Style" w:cs="Times New Roman"/>
          <w:b/>
          <w:bCs/>
          <w:i/>
          <w:iCs/>
          <w:spacing w:val="-3"/>
          <w:kern w:val="0"/>
          <w:sz w:val="28"/>
          <w:szCs w:val="28"/>
          <w:lang w:val="en-GB"/>
          <w14:ligatures w14:val="none"/>
        </w:rPr>
        <w:t>Global</w:t>
      </w:r>
      <w:r w:rsidRPr="003D3C1A">
        <w:rPr>
          <w:rFonts w:ascii="Bookman Old Style" w:eastAsia="Times New Roman" w:hAnsi="Bookman Old Style" w:cs="Times New Roman"/>
          <w:b/>
          <w:bCs/>
          <w:i/>
          <w:iCs/>
          <w:spacing w:val="-3"/>
          <w:kern w:val="0"/>
          <w:sz w:val="28"/>
          <w:szCs w:val="28"/>
          <w:lang w:val="el-GR"/>
          <w14:ligatures w14:val="none"/>
        </w:rPr>
        <w:t xml:space="preserve"> </w:t>
      </w:r>
      <w:r w:rsidRPr="003D3C1A">
        <w:rPr>
          <w:rFonts w:ascii="Bookman Old Style" w:eastAsia="Times New Roman" w:hAnsi="Bookman Old Style" w:cs="Times New Roman"/>
          <w:b/>
          <w:bCs/>
          <w:i/>
          <w:iCs/>
          <w:spacing w:val="-3"/>
          <w:kern w:val="0"/>
          <w:sz w:val="28"/>
          <w:szCs w:val="28"/>
          <w:lang w:val="en-GB"/>
          <w14:ligatures w14:val="none"/>
        </w:rPr>
        <w:t>Consolidator</w:t>
      </w:r>
      <w:r w:rsidRPr="003D3C1A">
        <w:rPr>
          <w:rFonts w:ascii="Bookman Old Style" w:eastAsia="Times New Roman" w:hAnsi="Bookman Old Style" w:cs="Times New Roman"/>
          <w:b/>
          <w:bCs/>
          <w:i/>
          <w:iCs/>
          <w:spacing w:val="-3"/>
          <w:kern w:val="0"/>
          <w:sz w:val="28"/>
          <w:szCs w:val="28"/>
          <w:lang w:val="el-GR"/>
          <w14:ligatures w14:val="none"/>
        </w:rPr>
        <w:t xml:space="preserve"> </w:t>
      </w:r>
      <w:r w:rsidRPr="003D3C1A">
        <w:rPr>
          <w:rFonts w:ascii="Bookman Old Style" w:eastAsia="Times New Roman" w:hAnsi="Bookman Old Style" w:cs="Times New Roman"/>
          <w:b/>
          <w:bCs/>
          <w:i/>
          <w:iCs/>
          <w:spacing w:val="-3"/>
          <w:kern w:val="0"/>
          <w:sz w:val="28"/>
          <w:szCs w:val="28"/>
          <w:lang w:val="en-GB"/>
          <w14:ligatures w14:val="none"/>
        </w:rPr>
        <w:t>Public</w:t>
      </w:r>
      <w:r w:rsidRPr="003D3C1A">
        <w:rPr>
          <w:rFonts w:ascii="Bookman Old Style" w:eastAsia="Times New Roman" w:hAnsi="Bookman Old Style" w:cs="Times New Roman"/>
          <w:b/>
          <w:bCs/>
          <w:i/>
          <w:iCs/>
          <w:spacing w:val="-3"/>
          <w:kern w:val="0"/>
          <w:sz w:val="28"/>
          <w:szCs w:val="28"/>
          <w:lang w:val="el-GR"/>
          <w14:ligatures w14:val="none"/>
        </w:rPr>
        <w:t xml:space="preserve"> </w:t>
      </w:r>
      <w:r w:rsidRPr="003D3C1A">
        <w:rPr>
          <w:rFonts w:ascii="Bookman Old Style" w:eastAsia="Times New Roman" w:hAnsi="Bookman Old Style" w:cs="Times New Roman"/>
          <w:b/>
          <w:bCs/>
          <w:i/>
          <w:iCs/>
          <w:spacing w:val="-3"/>
          <w:kern w:val="0"/>
          <w:sz w:val="28"/>
          <w:szCs w:val="28"/>
          <w:lang w:val="en-GB"/>
          <w14:ligatures w14:val="none"/>
        </w:rPr>
        <w:t>Ltd</w:t>
      </w:r>
      <w:r w:rsidRPr="003D3C1A">
        <w:rPr>
          <w:rFonts w:ascii="Bookman Old Style" w:eastAsia="Times New Roman" w:hAnsi="Bookman Old Style" w:cs="Times New Roman"/>
          <w:b/>
          <w:bCs/>
          <w:i/>
          <w:iCs/>
          <w:spacing w:val="-3"/>
          <w:kern w:val="0"/>
          <w:sz w:val="28"/>
          <w:szCs w:val="28"/>
          <w:lang w:val="el-GR"/>
          <w14:ligatures w14:val="none"/>
        </w:rPr>
        <w:t xml:space="preserve"> (2006) 1 Α.Α.Δ. 464</w:t>
      </w:r>
      <w:r w:rsidRPr="003D3C1A">
        <w:rPr>
          <w:rFonts w:ascii="Bookman Old Style" w:eastAsia="Times New Roman" w:hAnsi="Bookman Old Style" w:cs="Times New Roman"/>
          <w:i/>
          <w:iCs/>
          <w:spacing w:val="-3"/>
          <w:kern w:val="0"/>
          <w:sz w:val="28"/>
          <w:szCs w:val="28"/>
          <w:lang w:val="el-GR"/>
          <w14:ligatures w14:val="none"/>
        </w:rPr>
        <w:t xml:space="preserve">).  </w:t>
      </w:r>
    </w:p>
    <w:p w14:paraId="42C4D45B" w14:textId="77777777" w:rsidR="007F3561" w:rsidRPr="003D3C1A" w:rsidRDefault="007F3561" w:rsidP="00CD112B">
      <w:pPr>
        <w:pStyle w:val="ListParagraph"/>
        <w:tabs>
          <w:tab w:val="left" w:pos="567"/>
        </w:tabs>
        <w:spacing w:after="0" w:line="240" w:lineRule="auto"/>
        <w:ind w:left="567"/>
        <w:jc w:val="both"/>
        <w:rPr>
          <w:rFonts w:ascii="Bookman Old Style" w:eastAsia="Times New Roman" w:hAnsi="Bookman Old Style" w:cs="Times New Roman"/>
          <w:i/>
          <w:iCs/>
          <w:color w:val="010000"/>
          <w:kern w:val="0"/>
          <w:sz w:val="28"/>
          <w:szCs w:val="28"/>
          <w:lang w:val="el-GR"/>
          <w14:ligatures w14:val="none"/>
        </w:rPr>
      </w:pPr>
      <w:r w:rsidRPr="003D3C1A">
        <w:rPr>
          <w:rFonts w:ascii="Bookman Old Style" w:eastAsia="Times New Roman" w:hAnsi="Bookman Old Style" w:cs="Times New Roman"/>
          <w:i/>
          <w:iCs/>
          <w:spacing w:val="-3"/>
          <w:kern w:val="0"/>
          <w:sz w:val="28"/>
          <w:szCs w:val="28"/>
          <w14:ligatures w14:val="none"/>
        </w:rPr>
        <w:t> </w:t>
      </w:r>
    </w:p>
    <w:p w14:paraId="14137A3B" w14:textId="77777777" w:rsidR="007F3561" w:rsidRPr="003D3C1A" w:rsidRDefault="007F3561" w:rsidP="00CD112B">
      <w:pPr>
        <w:pStyle w:val="ListParagraph"/>
        <w:tabs>
          <w:tab w:val="left" w:pos="567"/>
        </w:tabs>
        <w:spacing w:after="0" w:line="240" w:lineRule="auto"/>
        <w:ind w:left="567"/>
        <w:jc w:val="both"/>
        <w:rPr>
          <w:rFonts w:ascii="Bookman Old Style" w:eastAsia="Times New Roman" w:hAnsi="Bookman Old Style" w:cs="Times New Roman"/>
          <w:i/>
          <w:iCs/>
          <w:color w:val="010000"/>
          <w:kern w:val="0"/>
          <w:sz w:val="28"/>
          <w:szCs w:val="28"/>
          <w:lang w:val="el-GR"/>
          <w14:ligatures w14:val="none"/>
        </w:rPr>
      </w:pPr>
      <w:r w:rsidRPr="003D3C1A">
        <w:rPr>
          <w:rFonts w:ascii="Bookman Old Style" w:eastAsia="Times New Roman" w:hAnsi="Bookman Old Style" w:cs="Times New Roman"/>
          <w:i/>
          <w:iCs/>
          <w:spacing w:val="-3"/>
          <w:kern w:val="0"/>
          <w:sz w:val="28"/>
          <w:szCs w:val="28"/>
          <w:lang w:val="el-GR"/>
          <w14:ligatures w14:val="none"/>
        </w:rPr>
        <w:t>Στην πρόσφατη υπόθεση,</w:t>
      </w:r>
      <w:r>
        <w:rPr>
          <w:rFonts w:ascii="Bookman Old Style" w:eastAsia="Times New Roman" w:hAnsi="Bookman Old Style" w:cs="Times New Roman"/>
          <w:i/>
          <w:iCs/>
          <w:spacing w:val="-3"/>
          <w:kern w:val="0"/>
          <w:sz w:val="28"/>
          <w:szCs w:val="28"/>
          <w:lang w:val="el-GR"/>
          <w14:ligatures w14:val="none"/>
        </w:rPr>
        <w:t xml:space="preserve"> </w:t>
      </w:r>
      <w:r w:rsidRPr="003D3C1A">
        <w:rPr>
          <w:rFonts w:ascii="Bookman Old Style" w:eastAsia="Times New Roman" w:hAnsi="Bookman Old Style" w:cs="Times New Roman"/>
          <w:b/>
          <w:bCs/>
          <w:i/>
          <w:iCs/>
          <w:spacing w:val="-3"/>
          <w:kern w:val="0"/>
          <w:sz w:val="28"/>
          <w:szCs w:val="28"/>
          <w:lang w:val="el-GR"/>
          <w14:ligatures w14:val="none"/>
        </w:rPr>
        <w:t>Στυλιανού (2015) 1 Α.Α.Δ. 1382</w:t>
      </w:r>
      <w:r w:rsidRPr="003D3C1A">
        <w:rPr>
          <w:rFonts w:ascii="Bookman Old Style" w:eastAsia="Times New Roman" w:hAnsi="Bookman Old Style" w:cs="Times New Roman"/>
          <w:i/>
          <w:iCs/>
          <w:spacing w:val="-3"/>
          <w:kern w:val="0"/>
          <w:sz w:val="28"/>
          <w:szCs w:val="28"/>
          <w:lang w:val="el-GR"/>
          <w14:ligatures w14:val="none"/>
        </w:rPr>
        <w:t>, αναφέρθηκαν τα ακόλουθα:</w:t>
      </w:r>
    </w:p>
    <w:p w14:paraId="4A44F4BC" w14:textId="77777777" w:rsidR="007F3561" w:rsidRPr="003D3C1A" w:rsidRDefault="007F3561" w:rsidP="00CD112B">
      <w:pPr>
        <w:pStyle w:val="ListParagraph"/>
        <w:tabs>
          <w:tab w:val="left" w:pos="567"/>
        </w:tabs>
        <w:spacing w:after="0" w:line="240" w:lineRule="auto"/>
        <w:ind w:left="567"/>
        <w:jc w:val="both"/>
        <w:rPr>
          <w:rFonts w:ascii="Bookman Old Style" w:eastAsia="Times New Roman" w:hAnsi="Bookman Old Style" w:cs="Times New Roman"/>
          <w:i/>
          <w:iCs/>
          <w:color w:val="010000"/>
          <w:kern w:val="0"/>
          <w:sz w:val="28"/>
          <w:szCs w:val="28"/>
          <w:lang w:val="el-GR"/>
          <w14:ligatures w14:val="none"/>
        </w:rPr>
      </w:pPr>
    </w:p>
    <w:p w14:paraId="526DBF31" w14:textId="77777777" w:rsidR="007F3561" w:rsidRPr="003D3C1A" w:rsidRDefault="007F3561" w:rsidP="00CD112B">
      <w:pPr>
        <w:pStyle w:val="ListParagraph"/>
        <w:tabs>
          <w:tab w:val="left" w:pos="567"/>
        </w:tabs>
        <w:spacing w:after="0" w:line="240" w:lineRule="auto"/>
        <w:ind w:left="567"/>
        <w:jc w:val="both"/>
        <w:rPr>
          <w:rFonts w:ascii="Bookman Old Style" w:eastAsia="Times New Roman" w:hAnsi="Bookman Old Style" w:cs="Times New Roman"/>
          <w:i/>
          <w:iCs/>
          <w:color w:val="010000"/>
          <w:kern w:val="0"/>
          <w:sz w:val="28"/>
          <w:szCs w:val="28"/>
          <w:lang w:val="el-GR"/>
          <w14:ligatures w14:val="none"/>
        </w:rPr>
      </w:pPr>
      <w:r w:rsidRPr="003D3C1A">
        <w:rPr>
          <w:rFonts w:ascii="Bookman Old Style" w:eastAsia="Times New Roman" w:hAnsi="Bookman Old Style" w:cs="Times New Roman"/>
          <w:i/>
          <w:iCs/>
          <w:kern w:val="0"/>
          <w:sz w:val="28"/>
          <w:szCs w:val="28"/>
          <w:lang w:val="el-GR"/>
          <w14:ligatures w14:val="none"/>
        </w:rPr>
        <w:t>"</w:t>
      </w:r>
      <w:r w:rsidRPr="003D3C1A">
        <w:rPr>
          <w:rFonts w:ascii="Bookman Old Style" w:eastAsia="Times New Roman" w:hAnsi="Bookman Old Style" w:cs="Times New Roman"/>
          <w:i/>
          <w:iCs/>
          <w:spacing w:val="-3"/>
          <w:kern w:val="0"/>
          <w:sz w:val="28"/>
          <w:szCs w:val="28"/>
          <w:lang w:val="el-GR"/>
          <w14:ligatures w14:val="none"/>
        </w:rPr>
        <w:t>Είχαμε σχετικά πρόσφατα επισημάνει στην</w:t>
      </w:r>
      <w:r>
        <w:rPr>
          <w:rFonts w:ascii="Bookman Old Style" w:eastAsia="Times New Roman" w:hAnsi="Bookman Old Style" w:cs="Times New Roman"/>
          <w:i/>
          <w:iCs/>
          <w:spacing w:val="-3"/>
          <w:kern w:val="0"/>
          <w:sz w:val="28"/>
          <w:szCs w:val="28"/>
          <w:lang w:val="el-GR"/>
          <w14:ligatures w14:val="none"/>
        </w:rPr>
        <w:t xml:space="preserve"> </w:t>
      </w:r>
      <w:r w:rsidRPr="003D3C1A">
        <w:rPr>
          <w:rFonts w:ascii="Bookman Old Style" w:eastAsia="Times New Roman" w:hAnsi="Bookman Old Style" w:cs="Times New Roman"/>
          <w:b/>
          <w:bCs/>
          <w:i/>
          <w:iCs/>
          <w:spacing w:val="-3"/>
          <w:kern w:val="0"/>
          <w:sz w:val="28"/>
          <w:szCs w:val="28"/>
          <w:lang w:val="el-GR"/>
          <w14:ligatures w14:val="none"/>
        </w:rPr>
        <w:t>Πολιτική Έφεση Αρ. 20/2014, Στέλιος Στυλιανίδης, 17.3.2015</w:t>
      </w:r>
      <w:r w:rsidRPr="003D3C1A">
        <w:rPr>
          <w:rFonts w:ascii="Bookman Old Style" w:eastAsia="Times New Roman" w:hAnsi="Bookman Old Style" w:cs="Times New Roman"/>
          <w:i/>
          <w:iCs/>
          <w:spacing w:val="-3"/>
          <w:kern w:val="0"/>
          <w:sz w:val="28"/>
          <w:szCs w:val="28"/>
          <w:lang w:val="el-GR"/>
          <w14:ligatures w14:val="none"/>
        </w:rPr>
        <w:t>, με παραπομπή στην</w:t>
      </w:r>
      <w:r>
        <w:rPr>
          <w:rFonts w:ascii="Bookman Old Style" w:eastAsia="Times New Roman" w:hAnsi="Bookman Old Style" w:cs="Times New Roman"/>
          <w:i/>
          <w:iCs/>
          <w:spacing w:val="-3"/>
          <w:kern w:val="0"/>
          <w:sz w:val="28"/>
          <w:szCs w:val="28"/>
          <w:lang w:val="el-GR"/>
          <w14:ligatures w14:val="none"/>
        </w:rPr>
        <w:t xml:space="preserve"> </w:t>
      </w:r>
      <w:proofErr w:type="spellStart"/>
      <w:r w:rsidRPr="003D3C1A">
        <w:rPr>
          <w:rFonts w:ascii="Bookman Old Style" w:eastAsia="Times New Roman" w:hAnsi="Bookman Old Style" w:cs="Times New Roman"/>
          <w:b/>
          <w:bCs/>
          <w:i/>
          <w:iCs/>
          <w:spacing w:val="-3"/>
          <w:kern w:val="0"/>
          <w:sz w:val="28"/>
          <w:szCs w:val="28"/>
          <w:lang w:val="el-GR"/>
          <w14:ligatures w14:val="none"/>
        </w:rPr>
        <w:t>Μαρκιτανής</w:t>
      </w:r>
      <w:proofErr w:type="spellEnd"/>
      <w:r>
        <w:rPr>
          <w:rFonts w:ascii="Bookman Old Style" w:eastAsia="Times New Roman" w:hAnsi="Bookman Old Style" w:cs="Times New Roman"/>
          <w:b/>
          <w:bCs/>
          <w:i/>
          <w:iCs/>
          <w:spacing w:val="-3"/>
          <w:kern w:val="0"/>
          <w:sz w:val="28"/>
          <w:szCs w:val="28"/>
          <w:lang w:val="el-GR"/>
          <w14:ligatures w14:val="none"/>
        </w:rPr>
        <w:t xml:space="preserve"> </w:t>
      </w:r>
      <w:r w:rsidRPr="003D3C1A">
        <w:rPr>
          <w:rFonts w:ascii="Bookman Old Style" w:eastAsia="Times New Roman" w:hAnsi="Bookman Old Style" w:cs="Times New Roman"/>
          <w:b/>
          <w:bCs/>
          <w:i/>
          <w:iCs/>
          <w:spacing w:val="-3"/>
          <w:kern w:val="0"/>
          <w:sz w:val="28"/>
          <w:szCs w:val="28"/>
          <w14:ligatures w14:val="none"/>
        </w:rPr>
        <w:t>v</w:t>
      </w:r>
      <w:r w:rsidRPr="003D3C1A">
        <w:rPr>
          <w:rFonts w:ascii="Bookman Old Style" w:eastAsia="Times New Roman" w:hAnsi="Bookman Old Style" w:cs="Times New Roman"/>
          <w:b/>
          <w:bCs/>
          <w:i/>
          <w:iCs/>
          <w:spacing w:val="-3"/>
          <w:kern w:val="0"/>
          <w:sz w:val="28"/>
          <w:szCs w:val="28"/>
          <w:lang w:val="el-GR"/>
          <w14:ligatures w14:val="none"/>
        </w:rPr>
        <w:t xml:space="preserve">. </w:t>
      </w:r>
      <w:proofErr w:type="spellStart"/>
      <w:r w:rsidRPr="003D3C1A">
        <w:rPr>
          <w:rFonts w:ascii="Bookman Old Style" w:eastAsia="Times New Roman" w:hAnsi="Bookman Old Style" w:cs="Times New Roman"/>
          <w:b/>
          <w:bCs/>
          <w:i/>
          <w:iCs/>
          <w:spacing w:val="-3"/>
          <w:kern w:val="0"/>
          <w:sz w:val="28"/>
          <w:szCs w:val="28"/>
          <w:lang w:val="el-GR"/>
          <w14:ligatures w14:val="none"/>
        </w:rPr>
        <w:t>Μουζούρη</w:t>
      </w:r>
      <w:proofErr w:type="spellEnd"/>
      <w:r w:rsidRPr="003D3C1A">
        <w:rPr>
          <w:rFonts w:ascii="Bookman Old Style" w:eastAsia="Times New Roman" w:hAnsi="Bookman Old Style" w:cs="Times New Roman"/>
          <w:b/>
          <w:bCs/>
          <w:i/>
          <w:iCs/>
          <w:spacing w:val="-3"/>
          <w:kern w:val="0"/>
          <w:sz w:val="28"/>
          <w:szCs w:val="28"/>
          <w:lang w:val="el-GR"/>
          <w14:ligatures w14:val="none"/>
        </w:rPr>
        <w:t xml:space="preserve"> (2000) 1 Α.Α.Δ. 923</w:t>
      </w:r>
      <w:r w:rsidRPr="003D3C1A">
        <w:rPr>
          <w:rFonts w:ascii="Bookman Old Style" w:eastAsia="Times New Roman" w:hAnsi="Bookman Old Style" w:cs="Times New Roman"/>
          <w:i/>
          <w:iCs/>
          <w:spacing w:val="-3"/>
          <w:kern w:val="0"/>
          <w:sz w:val="28"/>
          <w:szCs w:val="28"/>
          <w:lang w:val="el-GR"/>
          <w14:ligatures w14:val="none"/>
        </w:rPr>
        <w:t>, τις περιπτώσεις που δικαιολογείται επέμβαση του Εφετείου τις οποίες και κρίνεται αναγκαίο να επαναλάβουμε, ως εκ της αυξητικής τάσης που παρατηρείται στην καταχώριση αιτήσεων και εφέσεων αναλόγως, για έκδοση προνομιακών ενταλμάτων:</w:t>
      </w:r>
    </w:p>
    <w:p w14:paraId="574C8E0C" w14:textId="77777777" w:rsidR="007F3561" w:rsidRPr="003D3C1A" w:rsidRDefault="007F3561" w:rsidP="007F3561">
      <w:pPr>
        <w:pStyle w:val="ListParagraph"/>
        <w:tabs>
          <w:tab w:val="left" w:pos="567"/>
        </w:tabs>
        <w:spacing w:after="0" w:line="240" w:lineRule="auto"/>
        <w:jc w:val="both"/>
        <w:rPr>
          <w:rFonts w:ascii="Bookman Old Style" w:eastAsia="Times New Roman" w:hAnsi="Bookman Old Style" w:cs="Times New Roman"/>
          <w:i/>
          <w:iCs/>
          <w:color w:val="010000"/>
          <w:kern w:val="0"/>
          <w:sz w:val="28"/>
          <w:szCs w:val="28"/>
          <w:lang w:val="el-GR"/>
          <w14:ligatures w14:val="none"/>
        </w:rPr>
      </w:pPr>
      <w:r w:rsidRPr="003D3C1A">
        <w:rPr>
          <w:rFonts w:ascii="Bookman Old Style" w:eastAsia="Times New Roman" w:hAnsi="Bookman Old Style" w:cs="Times New Roman"/>
          <w:i/>
          <w:iCs/>
          <w:spacing w:val="-3"/>
          <w:kern w:val="0"/>
          <w:sz w:val="28"/>
          <w:szCs w:val="28"/>
          <w14:ligatures w14:val="none"/>
        </w:rPr>
        <w:t> </w:t>
      </w:r>
    </w:p>
    <w:p w14:paraId="2EF234A2" w14:textId="77777777" w:rsidR="007F3561" w:rsidRPr="003D3C1A" w:rsidRDefault="007F3561" w:rsidP="00CD112B">
      <w:pPr>
        <w:pStyle w:val="ListParagraph"/>
        <w:tabs>
          <w:tab w:val="left" w:pos="567"/>
        </w:tabs>
        <w:spacing w:after="0" w:line="240" w:lineRule="auto"/>
        <w:ind w:left="851"/>
        <w:jc w:val="both"/>
        <w:rPr>
          <w:rFonts w:ascii="Bookman Old Style" w:eastAsia="Times New Roman" w:hAnsi="Bookman Old Style" w:cs="Times New Roman"/>
          <w:i/>
          <w:iCs/>
          <w:color w:val="010000"/>
          <w:kern w:val="0"/>
          <w:sz w:val="28"/>
          <w:szCs w:val="28"/>
          <w:lang w:val="el-GR"/>
          <w14:ligatures w14:val="none"/>
        </w:rPr>
      </w:pPr>
      <w:r w:rsidRPr="003D3C1A">
        <w:rPr>
          <w:rFonts w:ascii="Bookman Old Style" w:eastAsia="Times New Roman" w:hAnsi="Bookman Old Style" w:cs="Times New Roman"/>
          <w:i/>
          <w:iCs/>
          <w:spacing w:val="-3"/>
          <w:kern w:val="0"/>
          <w:sz w:val="28"/>
          <w:szCs w:val="28"/>
          <w:lang w:val="el-GR"/>
          <w14:ligatures w14:val="none"/>
        </w:rPr>
        <w:t>«</w:t>
      </w:r>
      <w:r>
        <w:rPr>
          <w:rFonts w:ascii="Bookman Old Style" w:eastAsia="Times New Roman" w:hAnsi="Bookman Old Style" w:cs="Times New Roman"/>
          <w:i/>
          <w:iCs/>
          <w:spacing w:val="-3"/>
          <w:kern w:val="0"/>
          <w:sz w:val="28"/>
          <w:szCs w:val="28"/>
          <w14:ligatures w14:val="none"/>
        </w:rPr>
        <w:t>HOLDCO</w:t>
      </w:r>
      <w:r>
        <w:rPr>
          <w:rFonts w:ascii="Bookman Old Style" w:eastAsia="Times New Roman" w:hAnsi="Bookman Old Style" w:cs="Times New Roman"/>
          <w:i/>
          <w:iCs/>
          <w:spacing w:val="-3"/>
          <w:kern w:val="0"/>
          <w:sz w:val="28"/>
          <w:szCs w:val="28"/>
          <w:lang w:val="el-GR"/>
          <w14:ligatures w14:val="none"/>
        </w:rPr>
        <w:t xml:space="preserve"> </w:t>
      </w:r>
      <w:r w:rsidRPr="003D3C1A">
        <w:rPr>
          <w:rFonts w:ascii="Bookman Old Style" w:eastAsia="Times New Roman" w:hAnsi="Bookman Old Style" w:cs="Times New Roman"/>
          <w:i/>
          <w:iCs/>
          <w:spacing w:val="-3"/>
          <w:kern w:val="0"/>
          <w:sz w:val="28"/>
          <w:szCs w:val="28"/>
          <w:lang w:val="el-GR"/>
          <w14:ligatures w14:val="none"/>
        </w:rPr>
        <w:t>άδεια για καταχώρηση αίτησης χορηγείται κατά διακριτική ευχέρεια (βλ. και</w:t>
      </w:r>
      <w:r>
        <w:rPr>
          <w:rFonts w:ascii="Bookman Old Style" w:eastAsia="Times New Roman" w:hAnsi="Bookman Old Style" w:cs="Times New Roman"/>
          <w:i/>
          <w:iCs/>
          <w:spacing w:val="-3"/>
          <w:kern w:val="0"/>
          <w:sz w:val="28"/>
          <w:szCs w:val="28"/>
          <w:lang w:val="el-GR"/>
          <w14:ligatures w14:val="none"/>
        </w:rPr>
        <w:t xml:space="preserve"> </w:t>
      </w:r>
      <w:r w:rsidRPr="003D3C1A">
        <w:rPr>
          <w:rFonts w:ascii="Bookman Old Style" w:eastAsia="Times New Roman" w:hAnsi="Bookman Old Style" w:cs="Times New Roman"/>
          <w:i/>
          <w:iCs/>
          <w:spacing w:val="-3"/>
          <w:kern w:val="0"/>
          <w:sz w:val="28"/>
          <w:szCs w:val="28"/>
          <w14:ligatures w14:val="none"/>
        </w:rPr>
        <w:t>The</w:t>
      </w:r>
      <w:r>
        <w:rPr>
          <w:rFonts w:ascii="Bookman Old Style" w:eastAsia="Times New Roman" w:hAnsi="Bookman Old Style" w:cs="Times New Roman"/>
          <w:i/>
          <w:iCs/>
          <w:spacing w:val="-3"/>
          <w:kern w:val="0"/>
          <w:sz w:val="28"/>
          <w:szCs w:val="28"/>
          <w:lang w:val="el-GR"/>
          <w14:ligatures w14:val="none"/>
        </w:rPr>
        <w:t xml:space="preserve"> </w:t>
      </w:r>
      <w:r w:rsidRPr="003D3C1A">
        <w:rPr>
          <w:rFonts w:ascii="Bookman Old Style" w:eastAsia="Times New Roman" w:hAnsi="Bookman Old Style" w:cs="Times New Roman"/>
          <w:i/>
          <w:iCs/>
          <w:spacing w:val="-3"/>
          <w:kern w:val="0"/>
          <w:sz w:val="28"/>
          <w:szCs w:val="28"/>
          <w14:ligatures w14:val="none"/>
        </w:rPr>
        <w:t>Supreme</w:t>
      </w:r>
      <w:r>
        <w:rPr>
          <w:rFonts w:ascii="Bookman Old Style" w:eastAsia="Times New Roman" w:hAnsi="Bookman Old Style" w:cs="Times New Roman"/>
          <w:i/>
          <w:iCs/>
          <w:spacing w:val="-3"/>
          <w:kern w:val="0"/>
          <w:sz w:val="28"/>
          <w:szCs w:val="28"/>
          <w:lang w:val="el-GR"/>
          <w14:ligatures w14:val="none"/>
        </w:rPr>
        <w:t xml:space="preserve"> </w:t>
      </w:r>
      <w:r w:rsidRPr="003D3C1A">
        <w:rPr>
          <w:rFonts w:ascii="Bookman Old Style" w:eastAsia="Times New Roman" w:hAnsi="Bookman Old Style" w:cs="Times New Roman"/>
          <w:i/>
          <w:iCs/>
          <w:spacing w:val="-3"/>
          <w:kern w:val="0"/>
          <w:sz w:val="28"/>
          <w:szCs w:val="28"/>
          <w14:ligatures w14:val="none"/>
        </w:rPr>
        <w:t>Court</w:t>
      </w:r>
      <w:r>
        <w:rPr>
          <w:rFonts w:ascii="Bookman Old Style" w:eastAsia="Times New Roman" w:hAnsi="Bookman Old Style" w:cs="Times New Roman"/>
          <w:i/>
          <w:iCs/>
          <w:spacing w:val="-3"/>
          <w:kern w:val="0"/>
          <w:sz w:val="28"/>
          <w:szCs w:val="28"/>
          <w:lang w:val="el-GR"/>
          <w14:ligatures w14:val="none"/>
        </w:rPr>
        <w:t xml:space="preserve"> </w:t>
      </w:r>
      <w:r w:rsidRPr="003D3C1A">
        <w:rPr>
          <w:rFonts w:ascii="Bookman Old Style" w:eastAsia="Times New Roman" w:hAnsi="Bookman Old Style" w:cs="Times New Roman"/>
          <w:i/>
          <w:iCs/>
          <w:spacing w:val="-3"/>
          <w:kern w:val="0"/>
          <w:sz w:val="28"/>
          <w:szCs w:val="28"/>
          <w14:ligatures w14:val="none"/>
        </w:rPr>
        <w:t>Practice</w:t>
      </w:r>
      <w:r>
        <w:rPr>
          <w:rFonts w:ascii="Bookman Old Style" w:eastAsia="Times New Roman" w:hAnsi="Bookman Old Style" w:cs="Times New Roman"/>
          <w:i/>
          <w:iCs/>
          <w:spacing w:val="-3"/>
          <w:kern w:val="0"/>
          <w:sz w:val="28"/>
          <w:szCs w:val="28"/>
          <w:lang w:val="el-GR"/>
          <w14:ligatures w14:val="none"/>
        </w:rPr>
        <w:t xml:space="preserve"> </w:t>
      </w:r>
      <w:r w:rsidRPr="003D3C1A">
        <w:rPr>
          <w:rFonts w:ascii="Bookman Old Style" w:eastAsia="Times New Roman" w:hAnsi="Bookman Old Style" w:cs="Times New Roman"/>
          <w:i/>
          <w:iCs/>
          <w:spacing w:val="-3"/>
          <w:kern w:val="0"/>
          <w:sz w:val="28"/>
          <w:szCs w:val="28"/>
          <w:lang w:val="el-GR"/>
          <w14:ligatures w14:val="none"/>
        </w:rPr>
        <w:t>1999,</w:t>
      </w:r>
      <w:r>
        <w:rPr>
          <w:rFonts w:ascii="Bookman Old Style" w:eastAsia="Times New Roman" w:hAnsi="Bookman Old Style" w:cs="Times New Roman"/>
          <w:i/>
          <w:iCs/>
          <w:spacing w:val="-3"/>
          <w:kern w:val="0"/>
          <w:sz w:val="28"/>
          <w:szCs w:val="28"/>
          <w:lang w:val="el-GR"/>
          <w14:ligatures w14:val="none"/>
        </w:rPr>
        <w:t xml:space="preserve"> </w:t>
      </w:r>
      <w:r w:rsidRPr="003D3C1A">
        <w:rPr>
          <w:rFonts w:ascii="Bookman Old Style" w:eastAsia="Times New Roman" w:hAnsi="Bookman Old Style" w:cs="Times New Roman"/>
          <w:i/>
          <w:iCs/>
          <w:spacing w:val="-3"/>
          <w:kern w:val="0"/>
          <w:sz w:val="28"/>
          <w:szCs w:val="28"/>
          <w:lang w:val="el-GR"/>
          <w14:ligatures w14:val="none"/>
        </w:rPr>
        <w:t xml:space="preserve">σελ. 908). </w:t>
      </w:r>
      <w:proofErr w:type="spellStart"/>
      <w:r w:rsidRPr="003D3C1A">
        <w:rPr>
          <w:rFonts w:ascii="Bookman Old Style" w:eastAsia="Times New Roman" w:hAnsi="Bookman Old Style" w:cs="Times New Roman"/>
          <w:i/>
          <w:iCs/>
          <w:spacing w:val="-3"/>
          <w:kern w:val="0"/>
          <w:sz w:val="28"/>
          <w:szCs w:val="28"/>
          <w:lang w:val="el-GR"/>
          <w14:ligatures w14:val="none"/>
        </w:rPr>
        <w:t>Εφόσο</w:t>
      </w:r>
      <w:proofErr w:type="spellEnd"/>
      <w:r w:rsidRPr="003D3C1A">
        <w:rPr>
          <w:rFonts w:ascii="Bookman Old Style" w:eastAsia="Times New Roman" w:hAnsi="Bookman Old Style" w:cs="Times New Roman"/>
          <w:i/>
          <w:iCs/>
          <w:spacing w:val="-3"/>
          <w:kern w:val="0"/>
          <w:sz w:val="28"/>
          <w:szCs w:val="28"/>
          <w:lang w:val="el-GR"/>
          <w14:ligatures w14:val="none"/>
        </w:rPr>
        <w:t xml:space="preserve"> πρόκειται για απόφαση που απορρέει από άσκηση διακριτικής ευχέρειας επέμβαση του Εφετείου δικαιολογείται:</w:t>
      </w:r>
    </w:p>
    <w:p w14:paraId="1CD9EF43" w14:textId="77777777" w:rsidR="007F3561" w:rsidRPr="003D3C1A" w:rsidRDefault="007F3561" w:rsidP="00CD112B">
      <w:pPr>
        <w:pStyle w:val="ListParagraph"/>
        <w:tabs>
          <w:tab w:val="left" w:pos="567"/>
        </w:tabs>
        <w:spacing w:after="0" w:line="240" w:lineRule="auto"/>
        <w:ind w:left="851"/>
        <w:jc w:val="both"/>
        <w:rPr>
          <w:rFonts w:ascii="Bookman Old Style" w:eastAsia="Times New Roman" w:hAnsi="Bookman Old Style" w:cs="Times New Roman"/>
          <w:i/>
          <w:iCs/>
          <w:color w:val="010000"/>
          <w:kern w:val="0"/>
          <w:sz w:val="28"/>
          <w:szCs w:val="28"/>
          <w:lang w:val="el-GR"/>
          <w14:ligatures w14:val="none"/>
        </w:rPr>
      </w:pPr>
    </w:p>
    <w:p w14:paraId="6FBCB0F5" w14:textId="77777777" w:rsidR="007F3561" w:rsidRDefault="007F3561" w:rsidP="00CD112B">
      <w:pPr>
        <w:pStyle w:val="ListParagraph"/>
        <w:tabs>
          <w:tab w:val="left" w:pos="567"/>
        </w:tabs>
        <w:spacing w:after="0" w:line="240" w:lineRule="auto"/>
        <w:ind w:left="851"/>
        <w:jc w:val="both"/>
        <w:rPr>
          <w:rFonts w:ascii="Bookman Old Style" w:eastAsia="Times New Roman" w:hAnsi="Bookman Old Style" w:cs="Times New Roman"/>
          <w:i/>
          <w:iCs/>
          <w:spacing w:val="-3"/>
          <w:kern w:val="0"/>
          <w:sz w:val="28"/>
          <w:szCs w:val="28"/>
          <w:lang w:val="el-GR"/>
          <w14:ligatures w14:val="none"/>
        </w:rPr>
      </w:pPr>
      <w:r w:rsidRPr="003D3C1A">
        <w:rPr>
          <w:rFonts w:ascii="Bookman Old Style" w:eastAsia="Times New Roman" w:hAnsi="Bookman Old Style" w:cs="Times New Roman"/>
          <w:i/>
          <w:iCs/>
          <w:spacing w:val="-3"/>
          <w:kern w:val="0"/>
          <w:sz w:val="28"/>
          <w:szCs w:val="28"/>
          <w:lang w:val="el-GR"/>
          <w14:ligatures w14:val="none"/>
        </w:rPr>
        <w:t>(α) Όπου διαπιστώνεται ότι η διακριτική ευχέρεια ασκήθηκε έξω από το πλαίσιο που παρέχεται από το Νόμο, όπως όταν διαπιστώνεται ότι υπεισήλθαν στην άσκηση της εξωγενείς παράγοντες.</w:t>
      </w:r>
    </w:p>
    <w:p w14:paraId="34DD9C1E" w14:textId="77777777" w:rsidR="007F3561" w:rsidRPr="003D3C1A" w:rsidRDefault="007F3561" w:rsidP="00CD112B">
      <w:pPr>
        <w:pStyle w:val="ListParagraph"/>
        <w:tabs>
          <w:tab w:val="left" w:pos="567"/>
        </w:tabs>
        <w:spacing w:after="0" w:line="240" w:lineRule="auto"/>
        <w:ind w:left="851"/>
        <w:jc w:val="both"/>
        <w:rPr>
          <w:rFonts w:ascii="Bookman Old Style" w:eastAsia="Times New Roman" w:hAnsi="Bookman Old Style" w:cs="Times New Roman"/>
          <w:i/>
          <w:iCs/>
          <w:color w:val="010000"/>
          <w:kern w:val="0"/>
          <w:sz w:val="28"/>
          <w:szCs w:val="28"/>
          <w:lang w:val="el-GR"/>
          <w14:ligatures w14:val="none"/>
        </w:rPr>
      </w:pPr>
    </w:p>
    <w:p w14:paraId="34BB0124" w14:textId="77777777" w:rsidR="007F3561" w:rsidRDefault="007F3561" w:rsidP="00CD112B">
      <w:pPr>
        <w:pStyle w:val="ListParagraph"/>
        <w:tabs>
          <w:tab w:val="left" w:pos="567"/>
        </w:tabs>
        <w:spacing w:after="0" w:line="240" w:lineRule="auto"/>
        <w:ind w:left="851"/>
        <w:jc w:val="both"/>
        <w:rPr>
          <w:rFonts w:ascii="Bookman Old Style" w:eastAsia="Times New Roman" w:hAnsi="Bookman Old Style" w:cs="Times New Roman"/>
          <w:i/>
          <w:iCs/>
          <w:spacing w:val="-3"/>
          <w:kern w:val="0"/>
          <w:sz w:val="28"/>
          <w:szCs w:val="28"/>
          <w:lang w:val="el-GR"/>
          <w14:ligatures w14:val="none"/>
        </w:rPr>
      </w:pPr>
      <w:r w:rsidRPr="003D3C1A">
        <w:rPr>
          <w:rFonts w:ascii="Bookman Old Style" w:eastAsia="Times New Roman" w:hAnsi="Bookman Old Style" w:cs="Times New Roman"/>
          <w:i/>
          <w:iCs/>
          <w:spacing w:val="-3"/>
          <w:kern w:val="0"/>
          <w:sz w:val="28"/>
          <w:szCs w:val="28"/>
          <w:lang w:val="el-GR"/>
          <w14:ligatures w14:val="none"/>
        </w:rPr>
        <w:t xml:space="preserve">(β) Όπου η άσκηση της διακριτικής ευχέρειας οδηγεί σε πασιφανή αδικία, όπως είναι η περίπτωση στην οποία δε θα μπορούσε να </w:t>
      </w:r>
      <w:r w:rsidRPr="003D3C1A">
        <w:rPr>
          <w:rFonts w:ascii="Bookman Old Style" w:eastAsia="Times New Roman" w:hAnsi="Bookman Old Style" w:cs="Times New Roman"/>
          <w:i/>
          <w:iCs/>
          <w:spacing w:val="-3"/>
          <w:kern w:val="0"/>
          <w:sz w:val="28"/>
          <w:szCs w:val="28"/>
          <w:lang w:val="el-GR"/>
          <w14:ligatures w14:val="none"/>
        </w:rPr>
        <w:lastRenderedPageBreak/>
        <w:t>προέλθει κανένα δικαστήριο (</w:t>
      </w:r>
      <w:r w:rsidRPr="003D3C1A">
        <w:rPr>
          <w:rFonts w:ascii="Bookman Old Style" w:eastAsia="Times New Roman" w:hAnsi="Bookman Old Style" w:cs="Times New Roman"/>
          <w:b/>
          <w:bCs/>
          <w:i/>
          <w:iCs/>
          <w:spacing w:val="-3"/>
          <w:kern w:val="0"/>
          <w:sz w:val="28"/>
          <w:szCs w:val="28"/>
          <w:lang w:val="el-GR"/>
          <w14:ligatures w14:val="none"/>
        </w:rPr>
        <w:t>Αρέστη</w:t>
      </w:r>
      <w:r>
        <w:rPr>
          <w:rFonts w:ascii="Bookman Old Style" w:eastAsia="Times New Roman" w:hAnsi="Bookman Old Style" w:cs="Times New Roman"/>
          <w:b/>
          <w:bCs/>
          <w:i/>
          <w:iCs/>
          <w:spacing w:val="-3"/>
          <w:kern w:val="0"/>
          <w:sz w:val="28"/>
          <w:szCs w:val="28"/>
          <w:lang w:val="el-GR"/>
          <w14:ligatures w14:val="none"/>
        </w:rPr>
        <w:t xml:space="preserve"> </w:t>
      </w:r>
      <w:r w:rsidRPr="003D3C1A">
        <w:rPr>
          <w:rFonts w:ascii="Bookman Old Style" w:eastAsia="Times New Roman" w:hAnsi="Bookman Old Style" w:cs="Times New Roman"/>
          <w:b/>
          <w:bCs/>
          <w:i/>
          <w:iCs/>
          <w:spacing w:val="-3"/>
          <w:kern w:val="0"/>
          <w:sz w:val="28"/>
          <w:szCs w:val="28"/>
          <w14:ligatures w14:val="none"/>
        </w:rPr>
        <w:t>v</w:t>
      </w:r>
      <w:r w:rsidRPr="003D3C1A">
        <w:rPr>
          <w:rFonts w:ascii="Bookman Old Style" w:eastAsia="Times New Roman" w:hAnsi="Bookman Old Style" w:cs="Times New Roman"/>
          <w:b/>
          <w:bCs/>
          <w:i/>
          <w:iCs/>
          <w:spacing w:val="-3"/>
          <w:kern w:val="0"/>
          <w:sz w:val="28"/>
          <w:szCs w:val="28"/>
          <w:lang w:val="el-GR"/>
          <w14:ligatures w14:val="none"/>
        </w:rPr>
        <w:t xml:space="preserve">. Ηλία (1991) 1 Α.Α.Δ. 984, </w:t>
      </w:r>
      <w:r w:rsidRPr="003D3C1A">
        <w:rPr>
          <w:rFonts w:ascii="Bookman Old Style" w:eastAsia="Times New Roman" w:hAnsi="Bookman Old Style" w:cs="Times New Roman"/>
          <w:i/>
          <w:iCs/>
          <w:spacing w:val="-3"/>
          <w:kern w:val="0"/>
          <w:sz w:val="28"/>
          <w:szCs w:val="28"/>
          <w:lang w:val="el-GR"/>
          <w14:ligatures w14:val="none"/>
        </w:rPr>
        <w:t xml:space="preserve">988, 989, </w:t>
      </w:r>
      <w:proofErr w:type="spellStart"/>
      <w:r w:rsidRPr="003D3C1A">
        <w:rPr>
          <w:rFonts w:ascii="Bookman Old Style" w:eastAsia="Times New Roman" w:hAnsi="Bookman Old Style" w:cs="Times New Roman"/>
          <w:b/>
          <w:bCs/>
          <w:i/>
          <w:iCs/>
          <w:spacing w:val="-3"/>
          <w:kern w:val="0"/>
          <w:sz w:val="28"/>
          <w:szCs w:val="28"/>
          <w:lang w:val="el-GR"/>
          <w14:ligatures w14:val="none"/>
        </w:rPr>
        <w:t>Σιακόλας</w:t>
      </w:r>
      <w:proofErr w:type="spellEnd"/>
      <w:r w:rsidRPr="003D3C1A">
        <w:rPr>
          <w:rFonts w:ascii="Bookman Old Style" w:eastAsia="Times New Roman" w:hAnsi="Bookman Old Style" w:cs="Times New Roman"/>
          <w:b/>
          <w:bCs/>
          <w:i/>
          <w:iCs/>
          <w:spacing w:val="-3"/>
          <w:kern w:val="0"/>
          <w:sz w:val="28"/>
          <w:szCs w:val="28"/>
          <w:lang w:val="el-GR"/>
          <w14:ligatures w14:val="none"/>
        </w:rPr>
        <w:t xml:space="preserve"> ν. </w:t>
      </w:r>
      <w:r w:rsidRPr="003D3C1A">
        <w:rPr>
          <w:rFonts w:ascii="Bookman Old Style" w:eastAsia="Times New Roman" w:hAnsi="Bookman Old Style" w:cs="Times New Roman"/>
          <w:b/>
          <w:bCs/>
          <w:i/>
          <w:iCs/>
          <w:spacing w:val="-3"/>
          <w:kern w:val="0"/>
          <w:sz w:val="28"/>
          <w:szCs w:val="28"/>
          <w14:ligatures w14:val="none"/>
        </w:rPr>
        <w:t>Federal</w:t>
      </w:r>
      <w:r w:rsidRPr="003D3C1A">
        <w:rPr>
          <w:rFonts w:ascii="Bookman Old Style" w:eastAsia="Times New Roman" w:hAnsi="Bookman Old Style" w:cs="Times New Roman"/>
          <w:b/>
          <w:bCs/>
          <w:i/>
          <w:iCs/>
          <w:spacing w:val="-3"/>
          <w:kern w:val="0"/>
          <w:sz w:val="28"/>
          <w:szCs w:val="28"/>
          <w:lang w:val="el-GR"/>
          <w14:ligatures w14:val="none"/>
        </w:rPr>
        <w:t xml:space="preserve"> </w:t>
      </w:r>
      <w:r w:rsidRPr="003D3C1A">
        <w:rPr>
          <w:rFonts w:ascii="Bookman Old Style" w:eastAsia="Times New Roman" w:hAnsi="Bookman Old Style" w:cs="Times New Roman"/>
          <w:b/>
          <w:bCs/>
          <w:i/>
          <w:iCs/>
          <w:spacing w:val="-3"/>
          <w:kern w:val="0"/>
          <w:sz w:val="28"/>
          <w:szCs w:val="28"/>
          <w14:ligatures w14:val="none"/>
        </w:rPr>
        <w:t>Bank</w:t>
      </w:r>
      <w:r w:rsidRPr="003D3C1A">
        <w:rPr>
          <w:rFonts w:ascii="Bookman Old Style" w:eastAsia="Times New Roman" w:hAnsi="Bookman Old Style" w:cs="Times New Roman"/>
          <w:b/>
          <w:bCs/>
          <w:i/>
          <w:iCs/>
          <w:spacing w:val="-3"/>
          <w:kern w:val="0"/>
          <w:sz w:val="28"/>
          <w:szCs w:val="28"/>
          <w:lang w:val="el-GR"/>
          <w14:ligatures w14:val="none"/>
        </w:rPr>
        <w:t xml:space="preserve"> </w:t>
      </w:r>
      <w:r w:rsidRPr="003D3C1A">
        <w:rPr>
          <w:rFonts w:ascii="Bookman Old Style" w:eastAsia="Times New Roman" w:hAnsi="Bookman Old Style" w:cs="Times New Roman"/>
          <w:b/>
          <w:bCs/>
          <w:i/>
          <w:iCs/>
          <w:spacing w:val="-3"/>
          <w:kern w:val="0"/>
          <w:sz w:val="28"/>
          <w:szCs w:val="28"/>
          <w14:ligatures w14:val="none"/>
        </w:rPr>
        <w:t>of</w:t>
      </w:r>
      <w:r w:rsidRPr="003D3C1A">
        <w:rPr>
          <w:rFonts w:ascii="Bookman Old Style" w:eastAsia="Times New Roman" w:hAnsi="Bookman Old Style" w:cs="Times New Roman"/>
          <w:b/>
          <w:bCs/>
          <w:i/>
          <w:iCs/>
          <w:spacing w:val="-3"/>
          <w:kern w:val="0"/>
          <w:sz w:val="28"/>
          <w:szCs w:val="28"/>
          <w:lang w:val="el-GR"/>
          <w14:ligatures w14:val="none"/>
        </w:rPr>
        <w:t xml:space="preserve"> </w:t>
      </w:r>
      <w:r w:rsidRPr="003D3C1A">
        <w:rPr>
          <w:rFonts w:ascii="Bookman Old Style" w:eastAsia="Times New Roman" w:hAnsi="Bookman Old Style" w:cs="Times New Roman"/>
          <w:b/>
          <w:bCs/>
          <w:i/>
          <w:iCs/>
          <w:spacing w:val="-3"/>
          <w:kern w:val="0"/>
          <w:sz w:val="28"/>
          <w:szCs w:val="28"/>
          <w14:ligatures w14:val="none"/>
        </w:rPr>
        <w:t>Lebanon</w:t>
      </w:r>
      <w:r w:rsidRPr="003D3C1A">
        <w:rPr>
          <w:rFonts w:ascii="Bookman Old Style" w:eastAsia="Times New Roman" w:hAnsi="Bookman Old Style" w:cs="Times New Roman"/>
          <w:b/>
          <w:bCs/>
          <w:i/>
          <w:iCs/>
          <w:spacing w:val="-3"/>
          <w:kern w:val="0"/>
          <w:sz w:val="28"/>
          <w:szCs w:val="28"/>
          <w:lang w:val="el-GR"/>
          <w14:ligatures w14:val="none"/>
        </w:rPr>
        <w:t xml:space="preserve"> (1992) 1 </w:t>
      </w:r>
      <w:r w:rsidRPr="003D3C1A">
        <w:rPr>
          <w:rFonts w:ascii="Bookman Old Style" w:eastAsia="Times New Roman" w:hAnsi="Bookman Old Style" w:cs="Times New Roman"/>
          <w:b/>
          <w:bCs/>
          <w:i/>
          <w:iCs/>
          <w:spacing w:val="-3"/>
          <w:kern w:val="0"/>
          <w:sz w:val="28"/>
          <w:szCs w:val="28"/>
          <w14:ligatures w14:val="none"/>
        </w:rPr>
        <w:t>A</w:t>
      </w:r>
      <w:r w:rsidRPr="003D3C1A">
        <w:rPr>
          <w:rFonts w:ascii="Bookman Old Style" w:eastAsia="Times New Roman" w:hAnsi="Bookman Old Style" w:cs="Times New Roman"/>
          <w:b/>
          <w:bCs/>
          <w:i/>
          <w:iCs/>
          <w:spacing w:val="-3"/>
          <w:kern w:val="0"/>
          <w:sz w:val="28"/>
          <w:szCs w:val="28"/>
          <w:lang w:val="el-GR"/>
          <w14:ligatures w14:val="none"/>
        </w:rPr>
        <w:t>.</w:t>
      </w:r>
      <w:r w:rsidRPr="003D3C1A">
        <w:rPr>
          <w:rFonts w:ascii="Bookman Old Style" w:eastAsia="Times New Roman" w:hAnsi="Bookman Old Style" w:cs="Times New Roman"/>
          <w:b/>
          <w:bCs/>
          <w:i/>
          <w:iCs/>
          <w:spacing w:val="-3"/>
          <w:kern w:val="0"/>
          <w:sz w:val="28"/>
          <w:szCs w:val="28"/>
          <w14:ligatures w14:val="none"/>
        </w:rPr>
        <w:t>A</w:t>
      </w:r>
      <w:r w:rsidRPr="003D3C1A">
        <w:rPr>
          <w:rFonts w:ascii="Bookman Old Style" w:eastAsia="Times New Roman" w:hAnsi="Bookman Old Style" w:cs="Times New Roman"/>
          <w:b/>
          <w:bCs/>
          <w:i/>
          <w:iCs/>
          <w:spacing w:val="-3"/>
          <w:kern w:val="0"/>
          <w:sz w:val="28"/>
          <w:szCs w:val="28"/>
          <w:lang w:val="el-GR"/>
          <w14:ligatures w14:val="none"/>
        </w:rPr>
        <w:t>.Δ. 710)</w:t>
      </w:r>
      <w:r w:rsidRPr="003D3C1A">
        <w:rPr>
          <w:rFonts w:ascii="Bookman Old Style" w:eastAsia="Times New Roman" w:hAnsi="Bookman Old Style" w:cs="Times New Roman"/>
          <w:i/>
          <w:iCs/>
          <w:spacing w:val="-3"/>
          <w:kern w:val="0"/>
          <w:sz w:val="28"/>
          <w:szCs w:val="28"/>
          <w:lang w:val="el-GR"/>
          <w14:ligatures w14:val="none"/>
        </w:rPr>
        <w:t>.</w:t>
      </w:r>
    </w:p>
    <w:p w14:paraId="05279E8B" w14:textId="77777777" w:rsidR="007F3561" w:rsidRPr="002704A7" w:rsidRDefault="007F3561" w:rsidP="00CD112B">
      <w:pPr>
        <w:pStyle w:val="ListParagraph"/>
        <w:tabs>
          <w:tab w:val="left" w:pos="567"/>
        </w:tabs>
        <w:spacing w:after="0" w:line="240" w:lineRule="auto"/>
        <w:ind w:left="851"/>
        <w:jc w:val="both"/>
        <w:rPr>
          <w:rFonts w:ascii="Bookman Old Style" w:eastAsia="Times New Roman" w:hAnsi="Bookman Old Style" w:cs="Times New Roman"/>
          <w:i/>
          <w:iCs/>
          <w:spacing w:val="-3"/>
          <w:kern w:val="0"/>
          <w:sz w:val="28"/>
          <w:szCs w:val="28"/>
          <w:lang w:val="el-GR"/>
          <w14:ligatures w14:val="none"/>
        </w:rPr>
      </w:pPr>
    </w:p>
    <w:p w14:paraId="5BF9F384" w14:textId="3C9C80CB" w:rsidR="007F3561" w:rsidRDefault="007F3561" w:rsidP="00CD112B">
      <w:pPr>
        <w:pStyle w:val="ListParagraph"/>
        <w:tabs>
          <w:tab w:val="left" w:pos="567"/>
        </w:tabs>
        <w:spacing w:after="100" w:afterAutospacing="1" w:line="240" w:lineRule="auto"/>
        <w:ind w:left="851"/>
        <w:jc w:val="both"/>
        <w:rPr>
          <w:rFonts w:ascii="Bookman Old Style" w:eastAsia="Times New Roman" w:hAnsi="Bookman Old Style" w:cs="Times New Roman"/>
          <w:kern w:val="0"/>
          <w:sz w:val="28"/>
          <w:szCs w:val="28"/>
          <w14:ligatures w14:val="none"/>
        </w:rPr>
      </w:pPr>
      <w:r w:rsidRPr="003D3C1A">
        <w:rPr>
          <w:rFonts w:ascii="Bookman Old Style" w:eastAsia="Times New Roman" w:hAnsi="Bookman Old Style" w:cs="Times New Roman"/>
          <w:i/>
          <w:iCs/>
          <w:spacing w:val="-3"/>
          <w:kern w:val="0"/>
          <w:sz w:val="28"/>
          <w:szCs w:val="28"/>
          <w:lang w:val="el-GR"/>
          <w14:ligatures w14:val="none"/>
        </w:rPr>
        <w:t>(γ) Όπου υπάρχει πλάνη ως προς τα γεγονότα, σφάλμα νόμου, εφαρμογή λανθασμένων αρχών δικαίου, λήψη υπόψη άσχετων στοιχείων, μη λήψη υπόψη σχετικών στοιχείων (</w:t>
      </w:r>
      <w:r w:rsidRPr="003D3C1A">
        <w:rPr>
          <w:rFonts w:ascii="Bookman Old Style" w:eastAsia="Times New Roman" w:hAnsi="Bookman Old Style" w:cs="Times New Roman"/>
          <w:b/>
          <w:bCs/>
          <w:i/>
          <w:iCs/>
          <w:spacing w:val="-3"/>
          <w:kern w:val="0"/>
          <w:sz w:val="28"/>
          <w:szCs w:val="28"/>
          <w:lang w:val="el-GR"/>
          <w14:ligatures w14:val="none"/>
        </w:rPr>
        <w:t xml:space="preserve">Νεάρχου </w:t>
      </w:r>
      <w:r w:rsidRPr="003D3C1A">
        <w:rPr>
          <w:rFonts w:ascii="Bookman Old Style" w:eastAsia="Times New Roman" w:hAnsi="Bookman Old Style" w:cs="Times New Roman"/>
          <w:b/>
          <w:bCs/>
          <w:i/>
          <w:iCs/>
          <w:spacing w:val="-3"/>
          <w:kern w:val="0"/>
          <w:sz w:val="28"/>
          <w:szCs w:val="28"/>
          <w14:ligatures w14:val="none"/>
        </w:rPr>
        <w:t>v</w:t>
      </w:r>
      <w:r w:rsidRPr="003D3C1A">
        <w:rPr>
          <w:rFonts w:ascii="Bookman Old Style" w:eastAsia="Times New Roman" w:hAnsi="Bookman Old Style" w:cs="Times New Roman"/>
          <w:b/>
          <w:bCs/>
          <w:i/>
          <w:iCs/>
          <w:spacing w:val="-3"/>
          <w:kern w:val="0"/>
          <w:sz w:val="28"/>
          <w:szCs w:val="28"/>
          <w:lang w:val="el-GR"/>
          <w14:ligatures w14:val="none"/>
        </w:rPr>
        <w:t xml:space="preserve">. Χαραλάμπους (1991) 1 Α.Α.Δ. 954, </w:t>
      </w:r>
      <w:r w:rsidRPr="003D3C1A">
        <w:rPr>
          <w:rFonts w:ascii="Bookman Old Style" w:eastAsia="Times New Roman" w:hAnsi="Bookman Old Style" w:cs="Times New Roman"/>
          <w:b/>
          <w:bCs/>
          <w:i/>
          <w:iCs/>
          <w:spacing w:val="-3"/>
          <w:kern w:val="0"/>
          <w:sz w:val="28"/>
          <w:szCs w:val="28"/>
          <w14:ligatures w14:val="none"/>
        </w:rPr>
        <w:t>Donald</w:t>
      </w:r>
      <w:r w:rsidRPr="003D3C1A">
        <w:rPr>
          <w:rFonts w:ascii="Bookman Old Style" w:eastAsia="Times New Roman" w:hAnsi="Bookman Old Style" w:cs="Times New Roman"/>
          <w:b/>
          <w:bCs/>
          <w:i/>
          <w:iCs/>
          <w:spacing w:val="-3"/>
          <w:kern w:val="0"/>
          <w:sz w:val="28"/>
          <w:szCs w:val="28"/>
          <w:lang w:val="el-GR"/>
          <w14:ligatures w14:val="none"/>
        </w:rPr>
        <w:t xml:space="preserve"> </w:t>
      </w:r>
      <w:r w:rsidRPr="003D3C1A">
        <w:rPr>
          <w:rFonts w:ascii="Bookman Old Style" w:eastAsia="Times New Roman" w:hAnsi="Bookman Old Style" w:cs="Times New Roman"/>
          <w:b/>
          <w:bCs/>
          <w:i/>
          <w:iCs/>
          <w:spacing w:val="-3"/>
          <w:kern w:val="0"/>
          <w:sz w:val="28"/>
          <w:szCs w:val="28"/>
          <w14:ligatures w14:val="none"/>
        </w:rPr>
        <w:t>Campbell</w:t>
      </w:r>
      <w:r w:rsidRPr="003D3C1A">
        <w:rPr>
          <w:rFonts w:ascii="Bookman Old Style" w:eastAsia="Times New Roman" w:hAnsi="Bookman Old Style" w:cs="Times New Roman"/>
          <w:b/>
          <w:bCs/>
          <w:i/>
          <w:iCs/>
          <w:spacing w:val="-3"/>
          <w:kern w:val="0"/>
          <w:sz w:val="28"/>
          <w:szCs w:val="28"/>
          <w:lang w:val="el-GR"/>
          <w14:ligatures w14:val="none"/>
        </w:rPr>
        <w:t xml:space="preserve"> &amp; </w:t>
      </w:r>
      <w:r w:rsidRPr="003D3C1A">
        <w:rPr>
          <w:rFonts w:ascii="Bookman Old Style" w:eastAsia="Times New Roman" w:hAnsi="Bookman Old Style" w:cs="Times New Roman"/>
          <w:b/>
          <w:bCs/>
          <w:i/>
          <w:iCs/>
          <w:spacing w:val="-3"/>
          <w:kern w:val="0"/>
          <w:sz w:val="28"/>
          <w:szCs w:val="28"/>
          <w14:ligatures w14:val="none"/>
        </w:rPr>
        <w:t>Co</w:t>
      </w:r>
      <w:r w:rsidRPr="003D3C1A">
        <w:rPr>
          <w:rFonts w:ascii="Bookman Old Style" w:eastAsia="Times New Roman" w:hAnsi="Bookman Old Style" w:cs="Times New Roman"/>
          <w:b/>
          <w:bCs/>
          <w:i/>
          <w:iCs/>
          <w:spacing w:val="-3"/>
          <w:kern w:val="0"/>
          <w:sz w:val="28"/>
          <w:szCs w:val="28"/>
          <w:lang w:val="el-GR"/>
          <w14:ligatures w14:val="none"/>
        </w:rPr>
        <w:t>.</w:t>
      </w:r>
      <w:r w:rsidRPr="003D3C1A">
        <w:rPr>
          <w:rFonts w:ascii="Bookman Old Style" w:eastAsia="Times New Roman" w:hAnsi="Bookman Old Style" w:cs="Times New Roman"/>
          <w:i/>
          <w:iCs/>
          <w:color w:val="010000"/>
          <w:kern w:val="0"/>
          <w:sz w:val="28"/>
          <w:szCs w:val="28"/>
          <w:lang w:val="el-GR"/>
          <w14:ligatures w14:val="none"/>
        </w:rPr>
        <w:t xml:space="preserve"> </w:t>
      </w:r>
      <w:r w:rsidRPr="003D3C1A">
        <w:rPr>
          <w:rFonts w:ascii="Bookman Old Style" w:eastAsia="Times New Roman" w:hAnsi="Bookman Old Style" w:cs="Times New Roman"/>
          <w:b/>
          <w:bCs/>
          <w:i/>
          <w:iCs/>
          <w:spacing w:val="-3"/>
          <w:kern w:val="0"/>
          <w:sz w:val="28"/>
          <w:szCs w:val="28"/>
          <w14:ligatures w14:val="none"/>
        </w:rPr>
        <w:t>Ltd v</w:t>
      </w:r>
      <w:r w:rsidRPr="003D3C1A">
        <w:rPr>
          <w:rFonts w:ascii="Bookman Old Style" w:eastAsia="Times New Roman" w:hAnsi="Bookman Old Style" w:cs="Times New Roman"/>
          <w:b/>
          <w:bCs/>
          <w:i/>
          <w:iCs/>
          <w:spacing w:val="-3"/>
          <w:kern w:val="0"/>
          <w:sz w:val="28"/>
          <w:szCs w:val="28"/>
          <w:lang w:val="en-GB"/>
          <w14:ligatures w14:val="none"/>
        </w:rPr>
        <w:t>.</w:t>
      </w:r>
      <w:r w:rsidRPr="003D3C1A">
        <w:rPr>
          <w:rFonts w:ascii="Bookman Old Style" w:eastAsia="Times New Roman" w:hAnsi="Bookman Old Style" w:cs="Times New Roman"/>
          <w:b/>
          <w:bCs/>
          <w:i/>
          <w:iCs/>
          <w:spacing w:val="-3"/>
          <w:kern w:val="0"/>
          <w:sz w:val="28"/>
          <w:szCs w:val="28"/>
          <w14:ligatures w14:val="none"/>
        </w:rPr>
        <w:t xml:space="preserve"> Pollak [1927] A.C. 732, Evans v. Bartlam [1937] A.C. 473, Young v. Thomas [1892] 2 Ch. 234 </w:t>
      </w:r>
      <w:r w:rsidRPr="003D3C1A">
        <w:rPr>
          <w:rFonts w:ascii="Bookman Old Style" w:eastAsia="Times New Roman" w:hAnsi="Bookman Old Style" w:cs="Times New Roman"/>
          <w:i/>
          <w:iCs/>
          <w:spacing w:val="-3"/>
          <w:kern w:val="0"/>
          <w:sz w:val="28"/>
          <w:szCs w:val="28"/>
          <w14:ligatures w14:val="none"/>
        </w:rPr>
        <w:t xml:space="preserve">και </w:t>
      </w:r>
      <w:r w:rsidRPr="003D3C1A">
        <w:rPr>
          <w:rFonts w:ascii="Bookman Old Style" w:eastAsia="Times New Roman" w:hAnsi="Bookman Old Style" w:cs="Times New Roman"/>
          <w:b/>
          <w:bCs/>
          <w:i/>
          <w:iCs/>
          <w:spacing w:val="-3"/>
          <w:kern w:val="0"/>
          <w:sz w:val="28"/>
          <w:szCs w:val="28"/>
          <w14:ligatures w14:val="none"/>
        </w:rPr>
        <w:t>Egerton v. Jones [1939] 3 All E.R. 892</w:t>
      </w:r>
      <w:r w:rsidRPr="003D3C1A">
        <w:rPr>
          <w:rFonts w:ascii="Bookman Old Style" w:eastAsia="Times New Roman" w:hAnsi="Bookman Old Style" w:cs="Times New Roman"/>
          <w:i/>
          <w:iCs/>
          <w:spacing w:val="-3"/>
          <w:kern w:val="0"/>
          <w:sz w:val="28"/>
          <w:szCs w:val="28"/>
          <w:lang w:val="en-GB"/>
          <w14:ligatures w14:val="none"/>
        </w:rPr>
        <w:t>).</w:t>
      </w:r>
      <w:r w:rsidRPr="003D3C1A">
        <w:rPr>
          <w:rFonts w:ascii="Bookman Old Style" w:eastAsia="Times New Roman" w:hAnsi="Bookman Old Style" w:cs="Times New Roman"/>
          <w:i/>
          <w:iCs/>
          <w:kern w:val="0"/>
          <w:sz w:val="28"/>
          <w:szCs w:val="28"/>
          <w:lang w:val="en-GB"/>
          <w14:ligatures w14:val="none"/>
        </w:rPr>
        <w:t>"</w:t>
      </w:r>
      <w:r w:rsidRPr="003D3C1A">
        <w:rPr>
          <w:rFonts w:ascii="Bookman Old Style" w:eastAsia="Times New Roman" w:hAnsi="Bookman Old Style" w:cs="Times New Roman"/>
          <w:kern w:val="0"/>
          <w:sz w:val="28"/>
          <w:szCs w:val="28"/>
          <w:lang w:val="en-GB"/>
          <w14:ligatures w14:val="none"/>
        </w:rPr>
        <w:t>»</w:t>
      </w:r>
      <w:r w:rsidR="002318A8" w:rsidRPr="002318A8">
        <w:rPr>
          <w:rFonts w:ascii="Bookman Old Style" w:eastAsia="Times New Roman" w:hAnsi="Bookman Old Style" w:cs="Times New Roman"/>
          <w:kern w:val="0"/>
          <w:sz w:val="28"/>
          <w:szCs w:val="28"/>
          <w14:ligatures w14:val="none"/>
        </w:rPr>
        <w:t xml:space="preserve"> </w:t>
      </w:r>
    </w:p>
    <w:p w14:paraId="074BDF3D" w14:textId="77777777" w:rsidR="002318A8" w:rsidRPr="002318A8" w:rsidRDefault="002318A8" w:rsidP="007F3561">
      <w:pPr>
        <w:pStyle w:val="ListParagraph"/>
        <w:tabs>
          <w:tab w:val="left" w:pos="567"/>
        </w:tabs>
        <w:spacing w:after="100" w:afterAutospacing="1" w:line="240" w:lineRule="auto"/>
        <w:ind w:left="993"/>
        <w:jc w:val="both"/>
        <w:rPr>
          <w:rFonts w:ascii="Bookman Old Style" w:eastAsia="Times New Roman" w:hAnsi="Bookman Old Style" w:cs="Times New Roman"/>
          <w:kern w:val="0"/>
          <w:sz w:val="28"/>
          <w:szCs w:val="28"/>
          <w14:ligatures w14:val="none"/>
        </w:rPr>
      </w:pPr>
    </w:p>
    <w:p w14:paraId="1EFFF190" w14:textId="5692A128" w:rsidR="007F3561" w:rsidRPr="00844990" w:rsidRDefault="007F3561" w:rsidP="00CD112B">
      <w:pPr>
        <w:tabs>
          <w:tab w:val="left" w:pos="567"/>
        </w:tabs>
        <w:spacing w:after="100" w:afterAutospacing="1" w:line="480" w:lineRule="auto"/>
        <w:ind w:firstLine="567"/>
        <w:jc w:val="both"/>
        <w:rPr>
          <w:rStyle w:val="normal1"/>
          <w:rFonts w:ascii="Bookman Old Style" w:hAnsi="Bookman Old Style"/>
          <w:color w:val="000000"/>
          <w:sz w:val="28"/>
          <w:szCs w:val="28"/>
          <w:lang w:val="en-GB"/>
        </w:rPr>
      </w:pPr>
      <w:r>
        <w:rPr>
          <w:rStyle w:val="normal1"/>
          <w:rFonts w:ascii="Bookman Old Style" w:hAnsi="Bookman Old Style"/>
          <w:color w:val="000000"/>
          <w:sz w:val="28"/>
          <w:szCs w:val="28"/>
          <w:lang w:val="el-GR"/>
        </w:rPr>
        <w:t xml:space="preserve">Το </w:t>
      </w:r>
      <w:r>
        <w:rPr>
          <w:rStyle w:val="normal1"/>
          <w:rFonts w:ascii="Bookman Old Style" w:hAnsi="Bookman Old Style"/>
          <w:color w:val="000000"/>
          <w:sz w:val="28"/>
          <w:szCs w:val="28"/>
          <w:lang w:val="en-GB"/>
        </w:rPr>
        <w:t>Certiorari</w:t>
      </w:r>
      <w:r w:rsidRPr="00E94B91">
        <w:rPr>
          <w:rStyle w:val="normal1"/>
          <w:rFonts w:ascii="Bookman Old Style" w:hAnsi="Bookman Old Style"/>
          <w:color w:val="000000"/>
          <w:sz w:val="28"/>
          <w:szCs w:val="28"/>
          <w:lang w:val="el-GR"/>
        </w:rPr>
        <w:t xml:space="preserve"> δεν στοχεύει στην αναθεώρηση της ορθότητας της απόφασης του κατωτέρου Δικαστηρίου, ούτε σκοπεύει στην αντικατάσταση της διακριτικής του εξουσίας και του τρόπου ενέργειας δυνάμει αυτής, ούτε και θα πρέπει να επιδιώκει την </w:t>
      </w:r>
      <w:proofErr w:type="spellStart"/>
      <w:r w:rsidRPr="00E94B91">
        <w:rPr>
          <w:rStyle w:val="normal1"/>
          <w:rFonts w:ascii="Bookman Old Style" w:hAnsi="Bookman Old Style"/>
          <w:color w:val="000000"/>
          <w:sz w:val="28"/>
          <w:szCs w:val="28"/>
          <w:lang w:val="el-GR"/>
        </w:rPr>
        <w:t>επανακρόαση</w:t>
      </w:r>
      <w:proofErr w:type="spellEnd"/>
      <w:r w:rsidRPr="00E94B91">
        <w:rPr>
          <w:rStyle w:val="normal1"/>
          <w:rFonts w:ascii="Bookman Old Style" w:hAnsi="Bookman Old Style"/>
          <w:color w:val="000000"/>
          <w:sz w:val="28"/>
          <w:szCs w:val="28"/>
          <w:lang w:val="el-GR"/>
        </w:rPr>
        <w:t xml:space="preserve"> του ζητήματος</w:t>
      </w:r>
      <w:r>
        <w:rPr>
          <w:rStyle w:val="normal1"/>
          <w:rFonts w:ascii="Bookman Old Style" w:hAnsi="Bookman Old Style"/>
          <w:color w:val="000000"/>
          <w:sz w:val="28"/>
          <w:szCs w:val="28"/>
          <w:lang w:val="el-GR"/>
        </w:rPr>
        <w:t xml:space="preserve"> που ηγέρθη (βλ. </w:t>
      </w:r>
      <w:r w:rsidRPr="00E94B91">
        <w:rPr>
          <w:rStyle w:val="normal1"/>
          <w:rFonts w:ascii="Bookman Old Style" w:hAnsi="Bookman Old Style"/>
          <w:b/>
          <w:bCs/>
          <w:i/>
          <w:iCs/>
          <w:color w:val="000000"/>
          <w:sz w:val="28"/>
          <w:szCs w:val="28"/>
          <w:lang w:val="en-GB"/>
        </w:rPr>
        <w:t>R</w:t>
      </w:r>
      <w:r w:rsidRPr="00844990">
        <w:rPr>
          <w:rStyle w:val="normal1"/>
          <w:rFonts w:ascii="Bookman Old Style" w:hAnsi="Bookman Old Style"/>
          <w:b/>
          <w:bCs/>
          <w:i/>
          <w:iCs/>
          <w:color w:val="000000"/>
          <w:sz w:val="28"/>
          <w:szCs w:val="28"/>
          <w:lang w:val="en-GB"/>
        </w:rPr>
        <w:t xml:space="preserve">. </w:t>
      </w:r>
      <w:r w:rsidRPr="00E94B91">
        <w:rPr>
          <w:rStyle w:val="normal1"/>
          <w:rFonts w:ascii="Bookman Old Style" w:hAnsi="Bookman Old Style"/>
          <w:b/>
          <w:bCs/>
          <w:i/>
          <w:iCs/>
          <w:color w:val="000000"/>
          <w:sz w:val="28"/>
          <w:szCs w:val="28"/>
          <w:lang w:val="en-GB"/>
        </w:rPr>
        <w:t>v</w:t>
      </w:r>
      <w:r w:rsidRPr="00844990">
        <w:rPr>
          <w:rStyle w:val="normal1"/>
          <w:rFonts w:ascii="Bookman Old Style" w:hAnsi="Bookman Old Style"/>
          <w:b/>
          <w:bCs/>
          <w:i/>
          <w:iCs/>
          <w:color w:val="000000"/>
          <w:sz w:val="28"/>
          <w:szCs w:val="28"/>
          <w:lang w:val="en-GB"/>
        </w:rPr>
        <w:t xml:space="preserve">. </w:t>
      </w:r>
      <w:proofErr w:type="spellStart"/>
      <w:r w:rsidRPr="00E94B91">
        <w:rPr>
          <w:rStyle w:val="normal1"/>
          <w:rFonts w:ascii="Bookman Old Style" w:hAnsi="Bookman Old Style"/>
          <w:b/>
          <w:bCs/>
          <w:i/>
          <w:iCs/>
          <w:color w:val="000000"/>
          <w:sz w:val="28"/>
          <w:szCs w:val="28"/>
          <w:lang w:val="en-GB"/>
        </w:rPr>
        <w:t>Nortumberland</w:t>
      </w:r>
      <w:proofErr w:type="spellEnd"/>
      <w:r w:rsidRPr="00844990">
        <w:rPr>
          <w:rStyle w:val="normal1"/>
          <w:rFonts w:ascii="Bookman Old Style" w:hAnsi="Bookman Old Style"/>
          <w:b/>
          <w:bCs/>
          <w:i/>
          <w:iCs/>
          <w:color w:val="000000"/>
          <w:sz w:val="28"/>
          <w:szCs w:val="28"/>
          <w:lang w:val="en-GB"/>
        </w:rPr>
        <w:t xml:space="preserve"> </w:t>
      </w:r>
      <w:r w:rsidRPr="00E94B91">
        <w:rPr>
          <w:rStyle w:val="normal1"/>
          <w:rFonts w:ascii="Bookman Old Style" w:hAnsi="Bookman Old Style"/>
          <w:b/>
          <w:bCs/>
          <w:i/>
          <w:iCs/>
          <w:color w:val="000000"/>
          <w:sz w:val="28"/>
          <w:szCs w:val="28"/>
          <w:lang w:val="en-GB"/>
        </w:rPr>
        <w:t>Compensation</w:t>
      </w:r>
      <w:r w:rsidRPr="00844990">
        <w:rPr>
          <w:rStyle w:val="normal1"/>
          <w:rFonts w:ascii="Bookman Old Style" w:hAnsi="Bookman Old Style"/>
          <w:b/>
          <w:bCs/>
          <w:i/>
          <w:iCs/>
          <w:color w:val="000000"/>
          <w:sz w:val="28"/>
          <w:szCs w:val="28"/>
          <w:lang w:val="en-GB"/>
        </w:rPr>
        <w:t xml:space="preserve"> </w:t>
      </w:r>
      <w:r w:rsidRPr="00E94B91">
        <w:rPr>
          <w:rStyle w:val="normal1"/>
          <w:rFonts w:ascii="Bookman Old Style" w:hAnsi="Bookman Old Style"/>
          <w:b/>
          <w:bCs/>
          <w:i/>
          <w:iCs/>
          <w:color w:val="000000"/>
          <w:sz w:val="28"/>
          <w:szCs w:val="28"/>
          <w:lang w:val="en-GB"/>
        </w:rPr>
        <w:t>Appeal</w:t>
      </w:r>
      <w:r w:rsidRPr="00844990">
        <w:rPr>
          <w:rStyle w:val="normal1"/>
          <w:rFonts w:ascii="Bookman Old Style" w:hAnsi="Bookman Old Style"/>
          <w:b/>
          <w:bCs/>
          <w:i/>
          <w:iCs/>
          <w:color w:val="000000"/>
          <w:sz w:val="28"/>
          <w:szCs w:val="28"/>
          <w:lang w:val="en-GB"/>
        </w:rPr>
        <w:t xml:space="preserve"> </w:t>
      </w:r>
      <w:r w:rsidRPr="00E94B91">
        <w:rPr>
          <w:rStyle w:val="normal1"/>
          <w:rFonts w:ascii="Bookman Old Style" w:hAnsi="Bookman Old Style"/>
          <w:b/>
          <w:bCs/>
          <w:i/>
          <w:iCs/>
          <w:color w:val="000000"/>
          <w:sz w:val="28"/>
          <w:szCs w:val="28"/>
          <w:lang w:val="en-GB"/>
        </w:rPr>
        <w:t>Tribunal</w:t>
      </w:r>
      <w:r w:rsidRPr="00844990">
        <w:rPr>
          <w:rStyle w:val="normal1"/>
          <w:rFonts w:ascii="Bookman Old Style" w:hAnsi="Bookman Old Style"/>
          <w:b/>
          <w:bCs/>
          <w:i/>
          <w:iCs/>
          <w:color w:val="000000"/>
          <w:sz w:val="28"/>
          <w:szCs w:val="28"/>
          <w:lang w:val="en-GB"/>
        </w:rPr>
        <w:t xml:space="preserve"> – </w:t>
      </w:r>
      <w:r w:rsidRPr="00E94B91">
        <w:rPr>
          <w:rStyle w:val="normal1"/>
          <w:rFonts w:ascii="Bookman Old Style" w:hAnsi="Bookman Old Style"/>
          <w:b/>
          <w:bCs/>
          <w:i/>
          <w:iCs/>
          <w:color w:val="000000"/>
          <w:sz w:val="28"/>
          <w:szCs w:val="28"/>
          <w:lang w:val="en-GB"/>
        </w:rPr>
        <w:t>ex</w:t>
      </w:r>
      <w:r w:rsidRPr="00844990">
        <w:rPr>
          <w:rStyle w:val="normal1"/>
          <w:rFonts w:ascii="Bookman Old Style" w:hAnsi="Bookman Old Style"/>
          <w:b/>
          <w:bCs/>
          <w:i/>
          <w:iCs/>
          <w:color w:val="000000"/>
          <w:sz w:val="28"/>
          <w:szCs w:val="28"/>
          <w:lang w:val="en-GB"/>
        </w:rPr>
        <w:t xml:space="preserve"> </w:t>
      </w:r>
      <w:r w:rsidRPr="00E94B91">
        <w:rPr>
          <w:rStyle w:val="normal1"/>
          <w:rFonts w:ascii="Bookman Old Style" w:hAnsi="Bookman Old Style"/>
          <w:b/>
          <w:bCs/>
          <w:i/>
          <w:iCs/>
          <w:color w:val="000000"/>
          <w:sz w:val="28"/>
          <w:szCs w:val="28"/>
          <w:lang w:val="en-GB"/>
        </w:rPr>
        <w:t>parte</w:t>
      </w:r>
      <w:r w:rsidRPr="00844990">
        <w:rPr>
          <w:rStyle w:val="normal1"/>
          <w:rFonts w:ascii="Bookman Old Style" w:hAnsi="Bookman Old Style"/>
          <w:b/>
          <w:bCs/>
          <w:i/>
          <w:iCs/>
          <w:color w:val="000000"/>
          <w:sz w:val="28"/>
          <w:szCs w:val="28"/>
          <w:lang w:val="en-GB"/>
        </w:rPr>
        <w:t xml:space="preserve"> </w:t>
      </w:r>
      <w:r w:rsidRPr="00E94B91">
        <w:rPr>
          <w:rStyle w:val="normal1"/>
          <w:rFonts w:ascii="Bookman Old Style" w:hAnsi="Bookman Old Style"/>
          <w:b/>
          <w:bCs/>
          <w:i/>
          <w:iCs/>
          <w:color w:val="000000"/>
          <w:sz w:val="28"/>
          <w:szCs w:val="28"/>
          <w:lang w:val="en-GB"/>
        </w:rPr>
        <w:t>Shaw</w:t>
      </w:r>
      <w:r w:rsidRPr="00844990">
        <w:rPr>
          <w:rStyle w:val="normal1"/>
          <w:rFonts w:ascii="Bookman Old Style" w:hAnsi="Bookman Old Style"/>
          <w:b/>
          <w:bCs/>
          <w:i/>
          <w:iCs/>
          <w:color w:val="000000"/>
          <w:sz w:val="28"/>
          <w:szCs w:val="28"/>
          <w:lang w:val="en-GB"/>
        </w:rPr>
        <w:t xml:space="preserve"> [1952] 1 </w:t>
      </w:r>
      <w:r w:rsidRPr="00E94B91">
        <w:rPr>
          <w:rStyle w:val="normal1"/>
          <w:rFonts w:ascii="Bookman Old Style" w:hAnsi="Bookman Old Style"/>
          <w:b/>
          <w:bCs/>
          <w:i/>
          <w:iCs/>
          <w:color w:val="000000"/>
          <w:sz w:val="28"/>
          <w:szCs w:val="28"/>
          <w:lang w:val="en-GB"/>
        </w:rPr>
        <w:t>K</w:t>
      </w:r>
      <w:r w:rsidRPr="00844990">
        <w:rPr>
          <w:rStyle w:val="normal1"/>
          <w:rFonts w:ascii="Bookman Old Style" w:hAnsi="Bookman Old Style"/>
          <w:b/>
          <w:bCs/>
          <w:i/>
          <w:iCs/>
          <w:color w:val="000000"/>
          <w:sz w:val="28"/>
          <w:szCs w:val="28"/>
          <w:lang w:val="en-GB"/>
        </w:rPr>
        <w:t>.</w:t>
      </w:r>
      <w:r w:rsidRPr="00E94B91">
        <w:rPr>
          <w:rStyle w:val="normal1"/>
          <w:rFonts w:ascii="Bookman Old Style" w:hAnsi="Bookman Old Style"/>
          <w:b/>
          <w:bCs/>
          <w:i/>
          <w:iCs/>
          <w:color w:val="000000"/>
          <w:sz w:val="28"/>
          <w:szCs w:val="28"/>
          <w:lang w:val="en-GB"/>
        </w:rPr>
        <w:t>B</w:t>
      </w:r>
      <w:r w:rsidRPr="00844990">
        <w:rPr>
          <w:rStyle w:val="normal1"/>
          <w:rFonts w:ascii="Bookman Old Style" w:hAnsi="Bookman Old Style"/>
          <w:b/>
          <w:bCs/>
          <w:i/>
          <w:iCs/>
          <w:color w:val="000000"/>
          <w:sz w:val="28"/>
          <w:szCs w:val="28"/>
          <w:lang w:val="en-GB"/>
        </w:rPr>
        <w:t>. 338</w:t>
      </w:r>
      <w:r w:rsidRPr="00844990">
        <w:rPr>
          <w:rStyle w:val="normal1"/>
          <w:rFonts w:ascii="Bookman Old Style" w:hAnsi="Bookman Old Style"/>
          <w:color w:val="000000"/>
          <w:sz w:val="28"/>
          <w:szCs w:val="28"/>
          <w:lang w:val="en-GB"/>
        </w:rPr>
        <w:t xml:space="preserve">). </w:t>
      </w:r>
    </w:p>
    <w:p w14:paraId="5306DDD9" w14:textId="76A85180" w:rsidR="007F3561" w:rsidRDefault="00335A4C" w:rsidP="00CD112B">
      <w:pPr>
        <w:tabs>
          <w:tab w:val="left" w:pos="567"/>
        </w:tabs>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Με βάση τα όσα τέθηκαν ενώπιον του παρόντος Δικαστηρίου, προκύπτει πως στις 4.10.2023 εκδόθηκε ένταλμα σύλληψης του Αιτητή στη βάση όρκου στον οποίο αναφερόταν ότι στις 2.10.2023, κατά τη διάρκεια μηχανοκίνητης περιπολίας, ο Αιτητής </w:t>
      </w:r>
      <w:r w:rsidR="00B228DF">
        <w:rPr>
          <w:rFonts w:ascii="Bookman Old Style" w:hAnsi="Bookman Old Style"/>
          <w:sz w:val="28"/>
          <w:szCs w:val="28"/>
          <w:lang w:val="el-GR"/>
        </w:rPr>
        <w:t>θεάθηκε</w:t>
      </w:r>
      <w:r>
        <w:rPr>
          <w:rFonts w:ascii="Bookman Old Style" w:hAnsi="Bookman Old Style"/>
          <w:sz w:val="28"/>
          <w:szCs w:val="28"/>
          <w:lang w:val="el-GR"/>
        </w:rPr>
        <w:t xml:space="preserve"> από μέλη της Τροχαίας Λεμεσού να οδηγεί μοτοσικλέτα χωρίς πινακίδες εγγραφής και κράνος ασφαλείας. </w:t>
      </w:r>
      <w:r w:rsidR="00592B01">
        <w:rPr>
          <w:rFonts w:ascii="Bookman Old Style" w:hAnsi="Bookman Old Style"/>
          <w:sz w:val="28"/>
          <w:szCs w:val="28"/>
          <w:lang w:val="el-GR"/>
        </w:rPr>
        <w:t xml:space="preserve">Του έγινε σήμα να σταματήσει και αυτός άρχισε να οδηγεί επικίνδυνα σε διάφορες οδούς στην περιοχή </w:t>
      </w:r>
      <w:r w:rsidR="00592B01">
        <w:rPr>
          <w:rFonts w:ascii="Bookman Old Style" w:hAnsi="Bookman Old Style"/>
          <w:sz w:val="28"/>
          <w:szCs w:val="28"/>
          <w:lang w:val="el-GR"/>
        </w:rPr>
        <w:lastRenderedPageBreak/>
        <w:t>για να δι</w:t>
      </w:r>
      <w:r w:rsidR="00B228DF">
        <w:rPr>
          <w:rFonts w:ascii="Bookman Old Style" w:hAnsi="Bookman Old Style"/>
          <w:sz w:val="28"/>
          <w:szCs w:val="28"/>
          <w:lang w:val="el-GR"/>
        </w:rPr>
        <w:t xml:space="preserve">αφύγει τον έλεγχο με τρόπο που έθετε τους πεζούς και τους οδηγούς σε κίνδυνο. Ο Αιτητής κλήθηκε τηλεφωνικώς να προσέλθει στην Τροχαία Λεμεσού για να ανακριθεί, χωρίς να το πράξει. Αναζητήθηκε στην οικία του αλλά δεν εντοπίστηκε εκεί. Στις 3.10.2023 ο Αιτητής θεάθηκε και πάλι </w:t>
      </w:r>
      <w:r w:rsidR="00ED4DC8">
        <w:rPr>
          <w:rFonts w:ascii="Bookman Old Style" w:hAnsi="Bookman Old Style"/>
          <w:sz w:val="28"/>
          <w:szCs w:val="28"/>
          <w:lang w:val="el-GR"/>
        </w:rPr>
        <w:t>να οδηγεί τη μοτοσικλέτα χωρίς πινακίδες εγγραφής και κράνος ασφαλείας και σε σήμα Αστυνομικού να σταματήσει, αυτός ανέπτυξε ιλιγγιώδη ταχύτητα και</w:t>
      </w:r>
      <w:r w:rsidR="00272B0E">
        <w:rPr>
          <w:rFonts w:ascii="Bookman Old Style" w:hAnsi="Bookman Old Style"/>
          <w:sz w:val="28"/>
          <w:szCs w:val="28"/>
          <w:lang w:val="el-GR"/>
        </w:rPr>
        <w:t>,</w:t>
      </w:r>
      <w:r w:rsidR="00ED4DC8">
        <w:rPr>
          <w:rFonts w:ascii="Bookman Old Style" w:hAnsi="Bookman Old Style"/>
          <w:sz w:val="28"/>
          <w:szCs w:val="28"/>
          <w:lang w:val="el-GR"/>
        </w:rPr>
        <w:t xml:space="preserve"> οδηγώντας επικίνδυνα, κατάφερε να διαφύγει. Ο Αιτητής αναγνωρίστηκε και τις δύο φορές καθότι είχε απασχολήσει παλαιότερα την Αστυνομία. Γι’  αυτό ζητείτο η έκδοση εντάλματος σύλληψης του Αιτητή «</w:t>
      </w:r>
      <w:r w:rsidR="00ED4DC8" w:rsidRPr="00ED4DC8">
        <w:rPr>
          <w:rFonts w:ascii="Bookman Old Style" w:hAnsi="Bookman Old Style"/>
          <w:i/>
          <w:iCs/>
          <w:sz w:val="28"/>
          <w:szCs w:val="28"/>
          <w:lang w:val="el-GR"/>
        </w:rPr>
        <w:t>προς διευκόλυνση των αστυνομικών εξετάσεων</w:t>
      </w:r>
      <w:r w:rsidR="00ED4DC8">
        <w:rPr>
          <w:rFonts w:ascii="Bookman Old Style" w:hAnsi="Bookman Old Style"/>
          <w:sz w:val="28"/>
          <w:szCs w:val="28"/>
          <w:lang w:val="el-GR"/>
        </w:rPr>
        <w:t xml:space="preserve">». </w:t>
      </w:r>
    </w:p>
    <w:p w14:paraId="1333EFD9" w14:textId="21625511" w:rsidR="00567D18" w:rsidRDefault="001B17AF" w:rsidP="00CD112B">
      <w:pPr>
        <w:tabs>
          <w:tab w:val="left" w:pos="567"/>
        </w:tabs>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Όπως αναφέρεται στο ένταλμα, αυτό </w:t>
      </w:r>
      <w:r w:rsidR="00567D18">
        <w:rPr>
          <w:rFonts w:ascii="Bookman Old Style" w:hAnsi="Bookman Old Style"/>
          <w:sz w:val="28"/>
          <w:szCs w:val="28"/>
          <w:lang w:val="el-GR"/>
        </w:rPr>
        <w:t xml:space="preserve">εκδόθηκε στη βάση της ύπαρξης μαρτυρίας η οποία δημιουργεί εύλογες υποψίες ότι ο Αιτητής ενέχεται στα αδικήματα της μη συμμόρφωσης σε σήμα Αστυνομικού, αλόγιστης και επικίνδυνης οδήγησης, </w:t>
      </w:r>
      <w:r w:rsidR="004330C3">
        <w:rPr>
          <w:rFonts w:ascii="Bookman Old Style" w:hAnsi="Bookman Old Style"/>
          <w:sz w:val="28"/>
          <w:szCs w:val="28"/>
          <w:lang w:val="el-GR"/>
        </w:rPr>
        <w:t xml:space="preserve">καθώς και </w:t>
      </w:r>
      <w:r w:rsidR="00567D18">
        <w:rPr>
          <w:rFonts w:ascii="Bookman Old Style" w:hAnsi="Bookman Old Style"/>
          <w:sz w:val="28"/>
          <w:szCs w:val="28"/>
          <w:lang w:val="el-GR"/>
        </w:rPr>
        <w:t xml:space="preserve">οδήγησης χωρίς κράνος ασφαλείας και χωρίς πινακίδες εγγραφής. </w:t>
      </w:r>
    </w:p>
    <w:p w14:paraId="0C5D1E73" w14:textId="75F56B54" w:rsidR="00836167" w:rsidRDefault="00836167" w:rsidP="00CD112B">
      <w:pPr>
        <w:tabs>
          <w:tab w:val="left" w:pos="567"/>
        </w:tabs>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Όπως έχει λεχθεί στην υπόθεση </w:t>
      </w:r>
      <w:r w:rsidRPr="00836167">
        <w:rPr>
          <w:rFonts w:ascii="Bookman Old Style" w:hAnsi="Bookman Old Style"/>
          <w:b/>
          <w:bCs/>
          <w:i/>
          <w:iCs/>
          <w:sz w:val="28"/>
          <w:szCs w:val="28"/>
          <w:lang w:val="el-GR"/>
        </w:rPr>
        <w:t xml:space="preserve">Κυριάκου </w:t>
      </w:r>
      <w:r w:rsidRPr="00836167">
        <w:rPr>
          <w:rFonts w:ascii="Bookman Old Style" w:hAnsi="Bookman Old Style"/>
          <w:b/>
          <w:bCs/>
          <w:i/>
          <w:iCs/>
          <w:sz w:val="28"/>
          <w:szCs w:val="28"/>
        </w:rPr>
        <w:t>v</w:t>
      </w:r>
      <w:r w:rsidRPr="00836167">
        <w:rPr>
          <w:rFonts w:ascii="Bookman Old Style" w:hAnsi="Bookman Old Style"/>
          <w:b/>
          <w:bCs/>
          <w:i/>
          <w:iCs/>
          <w:sz w:val="28"/>
          <w:szCs w:val="28"/>
          <w:lang w:val="el-GR"/>
        </w:rPr>
        <w:t xml:space="preserve">. Κυπριακής Δημοκρατίας, Πολ. </w:t>
      </w:r>
      <w:proofErr w:type="spellStart"/>
      <w:r w:rsidRPr="00836167">
        <w:rPr>
          <w:rFonts w:ascii="Bookman Old Style" w:hAnsi="Bookman Old Style"/>
          <w:b/>
          <w:bCs/>
          <w:i/>
          <w:iCs/>
          <w:sz w:val="28"/>
          <w:szCs w:val="28"/>
          <w:lang w:val="el-GR"/>
        </w:rPr>
        <w:t>Έφ</w:t>
      </w:r>
      <w:proofErr w:type="spellEnd"/>
      <w:r w:rsidRPr="00836167">
        <w:rPr>
          <w:rFonts w:ascii="Bookman Old Style" w:hAnsi="Bookman Old Style"/>
          <w:b/>
          <w:bCs/>
          <w:i/>
          <w:iCs/>
          <w:sz w:val="28"/>
          <w:szCs w:val="28"/>
          <w:lang w:val="el-GR"/>
        </w:rPr>
        <w:t xml:space="preserve">. Αρ. 355/2019, </w:t>
      </w:r>
      <w:proofErr w:type="spellStart"/>
      <w:r w:rsidRPr="00836167">
        <w:rPr>
          <w:rFonts w:ascii="Bookman Old Style" w:hAnsi="Bookman Old Style"/>
          <w:b/>
          <w:bCs/>
          <w:i/>
          <w:iCs/>
          <w:sz w:val="28"/>
          <w:szCs w:val="28"/>
          <w:lang w:val="el-GR"/>
        </w:rPr>
        <w:t>ημερ</w:t>
      </w:r>
      <w:proofErr w:type="spellEnd"/>
      <w:r w:rsidRPr="00836167">
        <w:rPr>
          <w:rFonts w:ascii="Bookman Old Style" w:hAnsi="Bookman Old Style"/>
          <w:b/>
          <w:bCs/>
          <w:i/>
          <w:iCs/>
          <w:sz w:val="28"/>
          <w:szCs w:val="28"/>
          <w:lang w:val="el-GR"/>
        </w:rPr>
        <w:t>. 16.6.2021</w:t>
      </w:r>
      <w:r>
        <w:rPr>
          <w:rFonts w:ascii="Bookman Old Style" w:hAnsi="Bookman Old Style"/>
          <w:sz w:val="28"/>
          <w:szCs w:val="28"/>
          <w:lang w:val="el-GR"/>
        </w:rPr>
        <w:t xml:space="preserve">, για να εκδοθεί ένα ένταλμα σύλληψης, αφού το Δικαστήριο ικανοποιηθεί ότι υπάρχει εύλογη υποψία πως το πρόσωπο εναντίον του οποίου </w:t>
      </w:r>
      <w:r>
        <w:rPr>
          <w:rFonts w:ascii="Bookman Old Style" w:hAnsi="Bookman Old Style"/>
          <w:sz w:val="28"/>
          <w:szCs w:val="28"/>
          <w:lang w:val="el-GR"/>
        </w:rPr>
        <w:lastRenderedPageBreak/>
        <w:t>στρέφεται το ένταλμα</w:t>
      </w:r>
      <w:r w:rsidR="008B7896">
        <w:rPr>
          <w:rFonts w:ascii="Bookman Old Style" w:hAnsi="Bookman Old Style"/>
          <w:sz w:val="28"/>
          <w:szCs w:val="28"/>
          <w:lang w:val="el-GR"/>
        </w:rPr>
        <w:t xml:space="preserve"> διέπραξε αδίκημα, θα πρέπει να θεωρήσει τη σύλληψη του υπόπτου εύλογα αναγκαία. Στην υπόθεση </w:t>
      </w:r>
      <w:r w:rsidR="008B7896" w:rsidRPr="008B7896">
        <w:rPr>
          <w:rFonts w:ascii="Bookman Old Style" w:hAnsi="Bookman Old Style"/>
          <w:b/>
          <w:bCs/>
          <w:i/>
          <w:iCs/>
          <w:sz w:val="28"/>
          <w:szCs w:val="28"/>
          <w:lang w:val="el-GR"/>
        </w:rPr>
        <w:t xml:space="preserve">Αναφορικά με την Αίτηση του </w:t>
      </w:r>
      <w:proofErr w:type="spellStart"/>
      <w:r w:rsidR="008B7896" w:rsidRPr="008B7896">
        <w:rPr>
          <w:rFonts w:ascii="Bookman Old Style" w:hAnsi="Bookman Old Style"/>
          <w:b/>
          <w:bCs/>
          <w:i/>
          <w:iCs/>
          <w:sz w:val="28"/>
          <w:szCs w:val="28"/>
        </w:rPr>
        <w:t>Shahak</w:t>
      </w:r>
      <w:proofErr w:type="spellEnd"/>
      <w:r w:rsidR="008B7896" w:rsidRPr="008B7896">
        <w:rPr>
          <w:rFonts w:ascii="Bookman Old Style" w:hAnsi="Bookman Old Style"/>
          <w:b/>
          <w:bCs/>
          <w:i/>
          <w:iCs/>
          <w:sz w:val="28"/>
          <w:szCs w:val="28"/>
          <w:lang w:val="el-GR"/>
        </w:rPr>
        <w:t xml:space="preserve"> </w:t>
      </w:r>
      <w:r w:rsidR="008B7896" w:rsidRPr="008B7896">
        <w:rPr>
          <w:rFonts w:ascii="Bookman Old Style" w:hAnsi="Bookman Old Style"/>
          <w:b/>
          <w:bCs/>
          <w:i/>
          <w:iCs/>
          <w:sz w:val="28"/>
          <w:szCs w:val="28"/>
        </w:rPr>
        <w:t>Avni</w:t>
      </w:r>
      <w:r w:rsidR="008B7896" w:rsidRPr="008B7896">
        <w:rPr>
          <w:rFonts w:ascii="Bookman Old Style" w:hAnsi="Bookman Old Style"/>
          <w:b/>
          <w:bCs/>
          <w:i/>
          <w:iCs/>
          <w:sz w:val="28"/>
          <w:szCs w:val="28"/>
          <w:lang w:val="el-GR"/>
        </w:rPr>
        <w:t xml:space="preserve">, Πολ. Αίτηση αρ. 104/2000, </w:t>
      </w:r>
      <w:proofErr w:type="spellStart"/>
      <w:r w:rsidR="008B7896" w:rsidRPr="008B7896">
        <w:rPr>
          <w:rFonts w:ascii="Bookman Old Style" w:hAnsi="Bookman Old Style"/>
          <w:b/>
          <w:bCs/>
          <w:i/>
          <w:iCs/>
          <w:sz w:val="28"/>
          <w:szCs w:val="28"/>
          <w:lang w:val="el-GR"/>
        </w:rPr>
        <w:t>ημερ</w:t>
      </w:r>
      <w:proofErr w:type="spellEnd"/>
      <w:r w:rsidR="008B7896" w:rsidRPr="008B7896">
        <w:rPr>
          <w:rFonts w:ascii="Bookman Old Style" w:hAnsi="Bookman Old Style"/>
          <w:b/>
          <w:bCs/>
          <w:i/>
          <w:iCs/>
          <w:sz w:val="28"/>
          <w:szCs w:val="28"/>
          <w:lang w:val="el-GR"/>
        </w:rPr>
        <w:t>. 1.12.2020</w:t>
      </w:r>
      <w:r w:rsidR="008B7896">
        <w:rPr>
          <w:rFonts w:ascii="Bookman Old Style" w:hAnsi="Bookman Old Style"/>
          <w:sz w:val="28"/>
          <w:szCs w:val="28"/>
          <w:lang w:val="el-GR"/>
        </w:rPr>
        <w:t xml:space="preserve">, περιέχεται ένα διαφωτιστικό απόσπασμα αναφορικά με την </w:t>
      </w:r>
      <w:r w:rsidR="006C2CAE">
        <w:rPr>
          <w:rFonts w:ascii="Bookman Old Style" w:hAnsi="Bookman Old Style"/>
          <w:sz w:val="28"/>
          <w:szCs w:val="28"/>
          <w:lang w:val="el-GR"/>
        </w:rPr>
        <w:t>αναγκαιότητα της έκδοσης εντάλματος σύλληψης</w:t>
      </w:r>
      <w:r w:rsidR="006C2CAE" w:rsidRPr="006C2CAE">
        <w:rPr>
          <w:rFonts w:ascii="Bookman Old Style" w:hAnsi="Bookman Old Style"/>
          <w:sz w:val="28"/>
          <w:szCs w:val="28"/>
          <w:lang w:val="el-GR"/>
        </w:rPr>
        <w:t>:</w:t>
      </w:r>
    </w:p>
    <w:p w14:paraId="6E64C0DF" w14:textId="77777777" w:rsidR="006C2CAE" w:rsidRPr="006C2CAE" w:rsidRDefault="006C2CAE" w:rsidP="00CD112B">
      <w:pPr>
        <w:spacing w:before="240" w:line="240" w:lineRule="auto"/>
        <w:ind w:left="567"/>
        <w:jc w:val="both"/>
        <w:textAlignment w:val="baseline"/>
        <w:rPr>
          <w:rFonts w:ascii="Bookman Old Style" w:eastAsia="Times New Roman" w:hAnsi="Bookman Old Style" w:cs="Times New Roman"/>
          <w:i/>
          <w:iCs/>
          <w:color w:val="000000"/>
          <w:kern w:val="0"/>
          <w:sz w:val="28"/>
          <w:szCs w:val="28"/>
          <w:lang w:val="el-GR"/>
          <w14:ligatures w14:val="none"/>
        </w:rPr>
      </w:pPr>
      <w:r w:rsidRPr="006C2CAE">
        <w:rPr>
          <w:rFonts w:ascii="Bookman Old Style" w:hAnsi="Bookman Old Style"/>
          <w:sz w:val="28"/>
          <w:szCs w:val="28"/>
          <w:lang w:val="el-GR"/>
        </w:rPr>
        <w:t>«</w:t>
      </w:r>
      <w:r w:rsidRPr="006C2CAE">
        <w:rPr>
          <w:rFonts w:ascii="Bookman Old Style" w:eastAsia="Times New Roman" w:hAnsi="Bookman Old Style" w:cs="Times New Roman"/>
          <w:i/>
          <w:iCs/>
          <w:color w:val="000000"/>
          <w:kern w:val="0"/>
          <w:sz w:val="28"/>
          <w:szCs w:val="28"/>
          <w:lang w:val="el-GR"/>
          <w14:ligatures w14:val="none"/>
        </w:rPr>
        <w:t>Υπό αυτή την έννοια τίθεται στο προσκήνιο η έτερη προϋπόθεση, αυτή της αναγκαιότητας της έκδοσης του εντάλματος σύλληψης και ή κράτησης, σε συνάρτηση με τον επιδιωκόμενο σκοπό. Στην</w:t>
      </w:r>
      <w:r w:rsidRPr="006C2CAE">
        <w:rPr>
          <w:rFonts w:ascii="Bookman Old Style" w:eastAsia="Times New Roman" w:hAnsi="Bookman Old Style" w:cs="Times New Roman"/>
          <w:i/>
          <w:iCs/>
          <w:color w:val="000000"/>
          <w:kern w:val="0"/>
          <w:sz w:val="28"/>
          <w:szCs w:val="28"/>
          <w14:ligatures w14:val="none"/>
        </w:rPr>
        <w:t> </w:t>
      </w:r>
      <w:r w:rsidRPr="006C2CAE">
        <w:rPr>
          <w:rFonts w:ascii="Bookman Old Style" w:eastAsia="Times New Roman" w:hAnsi="Bookman Old Style" w:cs="Times New Roman"/>
          <w:b/>
          <w:bCs/>
          <w:i/>
          <w:iCs/>
          <w:color w:val="000000"/>
          <w:kern w:val="0"/>
          <w:sz w:val="28"/>
          <w:szCs w:val="28"/>
          <w:lang w:val="el-GR"/>
          <w14:ligatures w14:val="none"/>
        </w:rPr>
        <w:t>Κυπριανού 2013 1 ΑΑΔ 17</w:t>
      </w:r>
      <w:r w:rsidRPr="006C2CAE">
        <w:rPr>
          <w:rFonts w:ascii="Bookman Old Style" w:eastAsia="Times New Roman" w:hAnsi="Bookman Old Style" w:cs="Times New Roman"/>
          <w:b/>
          <w:bCs/>
          <w:i/>
          <w:iCs/>
          <w:color w:val="000000"/>
          <w:kern w:val="0"/>
          <w:sz w:val="28"/>
          <w:szCs w:val="28"/>
          <w14:ligatures w14:val="none"/>
        </w:rPr>
        <w:t> </w:t>
      </w:r>
      <w:r w:rsidRPr="006C2CAE">
        <w:rPr>
          <w:rFonts w:ascii="Bookman Old Style" w:eastAsia="Times New Roman" w:hAnsi="Bookman Old Style" w:cs="Times New Roman"/>
          <w:i/>
          <w:iCs/>
          <w:color w:val="000000"/>
          <w:kern w:val="0"/>
          <w:sz w:val="28"/>
          <w:szCs w:val="28"/>
          <w:lang w:val="el-GR"/>
          <w14:ligatures w14:val="none"/>
        </w:rPr>
        <w:t xml:space="preserve">λέχθηκαν από τον </w:t>
      </w:r>
      <w:proofErr w:type="spellStart"/>
      <w:r w:rsidRPr="006C2CAE">
        <w:rPr>
          <w:rFonts w:ascii="Bookman Old Style" w:eastAsia="Times New Roman" w:hAnsi="Bookman Old Style" w:cs="Times New Roman"/>
          <w:i/>
          <w:iCs/>
          <w:color w:val="000000"/>
          <w:kern w:val="0"/>
          <w:sz w:val="28"/>
          <w:szCs w:val="28"/>
          <w:lang w:val="el-GR"/>
          <w14:ligatures w14:val="none"/>
        </w:rPr>
        <w:t>Χ΄Χαμπή</w:t>
      </w:r>
      <w:proofErr w:type="spellEnd"/>
      <w:r w:rsidRPr="006C2CAE">
        <w:rPr>
          <w:rFonts w:ascii="Bookman Old Style" w:eastAsia="Times New Roman" w:hAnsi="Bookman Old Style" w:cs="Times New Roman"/>
          <w:i/>
          <w:iCs/>
          <w:color w:val="000000"/>
          <w:kern w:val="0"/>
          <w:sz w:val="28"/>
          <w:szCs w:val="28"/>
          <w:lang w:val="el-GR"/>
          <w14:ligatures w14:val="none"/>
        </w:rPr>
        <w:t>, Δ. (όπως ήταν τότε τα εξής):</w:t>
      </w:r>
    </w:p>
    <w:p w14:paraId="42092DAC" w14:textId="77777777" w:rsidR="00F163AC" w:rsidRDefault="006C2CAE" w:rsidP="00CD112B">
      <w:pPr>
        <w:spacing w:after="0" w:line="240" w:lineRule="auto"/>
        <w:ind w:left="567"/>
        <w:jc w:val="both"/>
        <w:textAlignment w:val="baseline"/>
        <w:rPr>
          <w:rFonts w:ascii="Bookman Old Style" w:eastAsia="Times New Roman" w:hAnsi="Bookman Old Style" w:cs="Times New Roman"/>
          <w:color w:val="000000"/>
          <w:kern w:val="0"/>
          <w:sz w:val="28"/>
          <w:szCs w:val="28"/>
          <w:lang w:val="el-GR"/>
          <w14:ligatures w14:val="none"/>
        </w:rPr>
      </w:pPr>
      <w:r w:rsidRPr="006C2CAE">
        <w:rPr>
          <w:rFonts w:ascii="Bookman Old Style" w:eastAsia="Times New Roman" w:hAnsi="Bookman Old Style" w:cs="Times New Roman"/>
          <w:i/>
          <w:iCs/>
          <w:color w:val="000000"/>
          <w:kern w:val="0"/>
          <w:sz w:val="28"/>
          <w:szCs w:val="28"/>
          <w:lang w:val="el-GR"/>
          <w14:ligatures w14:val="none"/>
        </w:rPr>
        <w:t>Ο δικαστής δεν ενεργεί μηχανικά σε τέτοιες περιπτώσεις αλλά πρέπει να λαμβάνει υπ’ όψη του τις συνέπειες του εντάλματος σύλληψης και να ικανοποιείται απόλυτα ότι υπάρχει τόσο η εύλογη υπόνοια όσο και η αναγκαιότητα για τη σύλληψη. Έχει σε σωρεία υποθέσεων υποδειχθεί η σημασία των αρχών αυτών και δεν πρέπει να υποτιμάται ακόμα και στην ελάχιστη των υποθέσεων».</w:t>
      </w:r>
      <w:r>
        <w:rPr>
          <w:rFonts w:ascii="Bookman Old Style" w:eastAsia="Times New Roman" w:hAnsi="Bookman Old Style" w:cs="Times New Roman"/>
          <w:color w:val="000000"/>
          <w:kern w:val="0"/>
          <w:sz w:val="28"/>
          <w:szCs w:val="28"/>
          <w:lang w:val="el-GR"/>
          <w14:ligatures w14:val="none"/>
        </w:rPr>
        <w:t>»</w:t>
      </w:r>
    </w:p>
    <w:p w14:paraId="66547690" w14:textId="77777777" w:rsidR="00F163AC" w:rsidRDefault="00F163AC" w:rsidP="00CD112B">
      <w:pPr>
        <w:spacing w:after="0" w:line="240" w:lineRule="auto"/>
        <w:ind w:left="567"/>
        <w:jc w:val="both"/>
        <w:textAlignment w:val="baseline"/>
        <w:rPr>
          <w:rFonts w:ascii="Bookman Old Style" w:eastAsia="Times New Roman" w:hAnsi="Bookman Old Style" w:cs="Times New Roman"/>
          <w:color w:val="000000"/>
          <w:kern w:val="0"/>
          <w:sz w:val="28"/>
          <w:szCs w:val="28"/>
          <w:lang w:val="el-GR"/>
          <w14:ligatures w14:val="none"/>
        </w:rPr>
      </w:pPr>
    </w:p>
    <w:p w14:paraId="30F887C5" w14:textId="7529F978" w:rsidR="00A55A20" w:rsidRDefault="00A55A20" w:rsidP="00F163AC">
      <w:pPr>
        <w:spacing w:after="0" w:line="240" w:lineRule="auto"/>
        <w:ind w:left="720"/>
        <w:jc w:val="both"/>
        <w:textAlignment w:val="baseline"/>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 xml:space="preserve"> </w:t>
      </w:r>
    </w:p>
    <w:p w14:paraId="4DD25575" w14:textId="64C1F2BF" w:rsidR="00CD34FA" w:rsidRPr="00CD34FA" w:rsidRDefault="00D376EF" w:rsidP="00CD112B">
      <w:pPr>
        <w:spacing w:after="0" w:line="480" w:lineRule="auto"/>
        <w:ind w:firstLine="567"/>
        <w:jc w:val="both"/>
        <w:rPr>
          <w:rFonts w:ascii="Bookman Old Style" w:eastAsia="Times New Roman" w:hAnsi="Bookman Old Style" w:cs="Times New Roman"/>
          <w:color w:val="000000"/>
          <w:kern w:val="0"/>
          <w:sz w:val="28"/>
          <w:szCs w:val="28"/>
          <w:lang w:val="el-GR"/>
          <w14:ligatures w14:val="none"/>
        </w:rPr>
      </w:pPr>
      <w:r w:rsidRPr="001233C5">
        <w:rPr>
          <w:rFonts w:ascii="Bookman Old Style" w:eastAsia="Times New Roman" w:hAnsi="Bookman Old Style" w:cs="Times New Roman"/>
          <w:color w:val="000000"/>
          <w:kern w:val="0"/>
          <w:sz w:val="28"/>
          <w:szCs w:val="28"/>
          <w:lang w:val="el-GR"/>
          <w14:ligatures w14:val="none"/>
        </w:rPr>
        <w:t>Όταν εγείρεται ζήτημα αναγκαιότητας, υπεισέρχεται και η αρχή της αναλογικότητας η οποία εξετάζεται με βάση τη σοβαρότητα των αδικημάτων που διερευνώνται, τη φύση τους και τις συνθήκες που τα περιβάλλουν.</w:t>
      </w:r>
    </w:p>
    <w:p w14:paraId="157E6268" w14:textId="7F5E8794" w:rsidR="00871BE0" w:rsidRDefault="00170B24" w:rsidP="00CD112B">
      <w:pPr>
        <w:spacing w:before="240" w:line="480" w:lineRule="auto"/>
        <w:ind w:firstLine="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Για σκοπούς της παρούσας Αίτησης, λ</w:t>
      </w:r>
      <w:r w:rsidR="00A520EE">
        <w:rPr>
          <w:rFonts w:ascii="Bookman Old Style" w:eastAsia="Times New Roman" w:hAnsi="Bookman Old Style" w:cs="Times New Roman"/>
          <w:color w:val="000000"/>
          <w:kern w:val="0"/>
          <w:sz w:val="28"/>
          <w:szCs w:val="28"/>
          <w:lang w:val="el-GR"/>
          <w14:ligatures w14:val="none"/>
        </w:rPr>
        <w:t xml:space="preserve">αμβάνω </w:t>
      </w:r>
      <w:r w:rsidR="00B6739C">
        <w:rPr>
          <w:rFonts w:ascii="Bookman Old Style" w:eastAsia="Times New Roman" w:hAnsi="Bookman Old Style" w:cs="Times New Roman"/>
          <w:color w:val="000000"/>
          <w:kern w:val="0"/>
          <w:sz w:val="28"/>
          <w:szCs w:val="28"/>
          <w:lang w:val="el-GR"/>
          <w14:ligatures w14:val="none"/>
        </w:rPr>
        <w:t xml:space="preserve">υπόψη τη φύση των αδικημάτων τα οποία </w:t>
      </w:r>
      <w:r w:rsidR="00F67E9B">
        <w:rPr>
          <w:rFonts w:ascii="Bookman Old Style" w:eastAsia="Times New Roman" w:hAnsi="Bookman Old Style" w:cs="Times New Roman"/>
          <w:color w:val="000000"/>
          <w:kern w:val="0"/>
          <w:sz w:val="28"/>
          <w:szCs w:val="28"/>
          <w:lang w:val="el-GR"/>
          <w14:ligatures w14:val="none"/>
        </w:rPr>
        <w:t>δι</w:t>
      </w:r>
      <w:r w:rsidR="00B6739C">
        <w:rPr>
          <w:rFonts w:ascii="Bookman Old Style" w:eastAsia="Times New Roman" w:hAnsi="Bookman Old Style" w:cs="Times New Roman"/>
          <w:color w:val="000000"/>
          <w:kern w:val="0"/>
          <w:sz w:val="28"/>
          <w:szCs w:val="28"/>
          <w:lang w:val="el-GR"/>
          <w14:ligatures w14:val="none"/>
        </w:rPr>
        <w:t>ερευνούσε η Αστυνομία, τις ημερομηνίες της φερόμενης διάπραξης αυτών</w:t>
      </w:r>
      <w:r w:rsidR="00A520EE">
        <w:rPr>
          <w:rFonts w:ascii="Bookman Old Style" w:eastAsia="Times New Roman" w:hAnsi="Bookman Old Style" w:cs="Times New Roman"/>
          <w:color w:val="000000"/>
          <w:kern w:val="0"/>
          <w:sz w:val="28"/>
          <w:szCs w:val="28"/>
          <w:lang w:val="el-GR"/>
          <w14:ligatures w14:val="none"/>
        </w:rPr>
        <w:t xml:space="preserve"> και</w:t>
      </w:r>
      <w:r w:rsidR="00B6739C">
        <w:rPr>
          <w:rFonts w:ascii="Bookman Old Style" w:eastAsia="Times New Roman" w:hAnsi="Bookman Old Style" w:cs="Times New Roman"/>
          <w:color w:val="000000"/>
          <w:kern w:val="0"/>
          <w:sz w:val="28"/>
          <w:szCs w:val="28"/>
          <w:lang w:val="el-GR"/>
          <w14:ligatures w14:val="none"/>
        </w:rPr>
        <w:t xml:space="preserve"> την άρνηση του Αιτητή ότι έλαβε τηλεφώνημα από την Τροχαία </w:t>
      </w:r>
      <w:r w:rsidR="002503D8">
        <w:rPr>
          <w:rFonts w:ascii="Bookman Old Style" w:eastAsia="Times New Roman" w:hAnsi="Bookman Old Style" w:cs="Times New Roman"/>
          <w:color w:val="000000"/>
          <w:kern w:val="0"/>
          <w:sz w:val="28"/>
          <w:szCs w:val="28"/>
          <w:lang w:val="el-GR"/>
          <w14:ligatures w14:val="none"/>
        </w:rPr>
        <w:t>σ</w:t>
      </w:r>
      <w:r w:rsidR="00B6739C">
        <w:rPr>
          <w:rFonts w:ascii="Bookman Old Style" w:eastAsia="Times New Roman" w:hAnsi="Bookman Old Style" w:cs="Times New Roman"/>
          <w:color w:val="000000"/>
          <w:kern w:val="0"/>
          <w:sz w:val="28"/>
          <w:szCs w:val="28"/>
          <w:lang w:val="el-GR"/>
          <w14:ligatures w14:val="none"/>
        </w:rPr>
        <w:t>τις 2.10.2023 και δεν εμφανίστηκε στον Σταθμό οικειοθελώς</w:t>
      </w:r>
      <w:r w:rsidR="00A520EE">
        <w:rPr>
          <w:rFonts w:ascii="Bookman Old Style" w:eastAsia="Times New Roman" w:hAnsi="Bookman Old Style" w:cs="Times New Roman"/>
          <w:color w:val="000000"/>
          <w:kern w:val="0"/>
          <w:sz w:val="28"/>
          <w:szCs w:val="28"/>
          <w:lang w:val="el-GR"/>
          <w14:ligatures w14:val="none"/>
        </w:rPr>
        <w:t>. Λαμβάνω επίσης υπόψη</w:t>
      </w:r>
      <w:r w:rsidR="00B6739C">
        <w:rPr>
          <w:rFonts w:ascii="Bookman Old Style" w:eastAsia="Times New Roman" w:hAnsi="Bookman Old Style" w:cs="Times New Roman"/>
          <w:color w:val="000000"/>
          <w:kern w:val="0"/>
          <w:sz w:val="28"/>
          <w:szCs w:val="28"/>
          <w:lang w:val="el-GR"/>
          <w14:ligatures w14:val="none"/>
        </w:rPr>
        <w:t xml:space="preserve"> </w:t>
      </w:r>
      <w:r w:rsidR="005F2B8C">
        <w:rPr>
          <w:rFonts w:ascii="Bookman Old Style" w:eastAsia="Times New Roman" w:hAnsi="Bookman Old Style" w:cs="Times New Roman"/>
          <w:color w:val="000000"/>
          <w:kern w:val="0"/>
          <w:sz w:val="28"/>
          <w:szCs w:val="28"/>
          <w:lang w:val="el-GR"/>
          <w14:ligatures w14:val="none"/>
        </w:rPr>
        <w:t xml:space="preserve">την </w:t>
      </w:r>
      <w:r w:rsidR="00A520EE">
        <w:rPr>
          <w:rFonts w:ascii="Bookman Old Style" w:eastAsia="Times New Roman" w:hAnsi="Bookman Old Style" w:cs="Times New Roman"/>
          <w:color w:val="000000"/>
          <w:kern w:val="0"/>
          <w:sz w:val="28"/>
          <w:szCs w:val="28"/>
          <w:lang w:val="el-GR"/>
          <w14:ligatures w14:val="none"/>
        </w:rPr>
        <w:t xml:space="preserve">ημερομηνία </w:t>
      </w:r>
      <w:r w:rsidR="00A520EE">
        <w:rPr>
          <w:rFonts w:ascii="Bookman Old Style" w:eastAsia="Times New Roman" w:hAnsi="Bookman Old Style" w:cs="Times New Roman"/>
          <w:color w:val="000000"/>
          <w:kern w:val="0"/>
          <w:sz w:val="28"/>
          <w:szCs w:val="28"/>
          <w:lang w:val="el-GR"/>
          <w14:ligatures w14:val="none"/>
        </w:rPr>
        <w:lastRenderedPageBreak/>
        <w:t xml:space="preserve">έκδοσης του εντάλματος σύλληψης σε συνάρτηση με τον χρόνο εκτέλεσης του, ήτοι έξι μέρες αργότερα, η οποία έγινε κατόπιν της </w:t>
      </w:r>
      <w:r w:rsidR="00A95F68">
        <w:rPr>
          <w:rFonts w:ascii="Bookman Old Style" w:eastAsia="Times New Roman" w:hAnsi="Bookman Old Style" w:cs="Times New Roman"/>
          <w:color w:val="000000"/>
          <w:kern w:val="0"/>
          <w:sz w:val="28"/>
          <w:szCs w:val="28"/>
          <w:lang w:val="el-GR"/>
          <w14:ligatures w14:val="none"/>
        </w:rPr>
        <w:t>ειδοποίηση</w:t>
      </w:r>
      <w:r w:rsidR="00A520EE">
        <w:rPr>
          <w:rFonts w:ascii="Bookman Old Style" w:eastAsia="Times New Roman" w:hAnsi="Bookman Old Style" w:cs="Times New Roman"/>
          <w:color w:val="000000"/>
          <w:kern w:val="0"/>
          <w:sz w:val="28"/>
          <w:szCs w:val="28"/>
          <w:lang w:val="el-GR"/>
          <w14:ligatures w14:val="none"/>
        </w:rPr>
        <w:t>ς</w:t>
      </w:r>
      <w:r w:rsidR="00A95F68">
        <w:rPr>
          <w:rFonts w:ascii="Bookman Old Style" w:eastAsia="Times New Roman" w:hAnsi="Bookman Old Style" w:cs="Times New Roman"/>
          <w:color w:val="000000"/>
          <w:kern w:val="0"/>
          <w:sz w:val="28"/>
          <w:szCs w:val="28"/>
          <w:lang w:val="el-GR"/>
          <w14:ligatures w14:val="none"/>
        </w:rPr>
        <w:t xml:space="preserve"> του Αιτητή και τη</w:t>
      </w:r>
      <w:r w:rsidR="00A520EE">
        <w:rPr>
          <w:rFonts w:ascii="Bookman Old Style" w:eastAsia="Times New Roman" w:hAnsi="Bookman Old Style" w:cs="Times New Roman"/>
          <w:color w:val="000000"/>
          <w:kern w:val="0"/>
          <w:sz w:val="28"/>
          <w:szCs w:val="28"/>
          <w:lang w:val="el-GR"/>
          <w14:ligatures w14:val="none"/>
        </w:rPr>
        <w:t>ς</w:t>
      </w:r>
      <w:r w:rsidR="00A95F68">
        <w:rPr>
          <w:rFonts w:ascii="Bookman Old Style" w:eastAsia="Times New Roman" w:hAnsi="Bookman Old Style" w:cs="Times New Roman"/>
          <w:color w:val="000000"/>
          <w:kern w:val="0"/>
          <w:sz w:val="28"/>
          <w:szCs w:val="28"/>
          <w:lang w:val="el-GR"/>
          <w14:ligatures w14:val="none"/>
        </w:rPr>
        <w:t xml:space="preserve"> οικειοθελ</w:t>
      </w:r>
      <w:r w:rsidR="00A520EE">
        <w:rPr>
          <w:rFonts w:ascii="Bookman Old Style" w:eastAsia="Times New Roman" w:hAnsi="Bookman Old Style" w:cs="Times New Roman"/>
          <w:color w:val="000000"/>
          <w:kern w:val="0"/>
          <w:sz w:val="28"/>
          <w:szCs w:val="28"/>
          <w:lang w:val="el-GR"/>
          <w14:ligatures w14:val="none"/>
        </w:rPr>
        <w:t>ούς</w:t>
      </w:r>
      <w:r w:rsidR="00A95F68">
        <w:rPr>
          <w:rFonts w:ascii="Bookman Old Style" w:eastAsia="Times New Roman" w:hAnsi="Bookman Old Style" w:cs="Times New Roman"/>
          <w:color w:val="000000"/>
          <w:kern w:val="0"/>
          <w:sz w:val="28"/>
          <w:szCs w:val="28"/>
          <w:lang w:val="el-GR"/>
          <w14:ligatures w14:val="none"/>
        </w:rPr>
        <w:t xml:space="preserve"> μετάβαση</w:t>
      </w:r>
      <w:r w:rsidR="00A520EE">
        <w:rPr>
          <w:rFonts w:ascii="Bookman Old Style" w:eastAsia="Times New Roman" w:hAnsi="Bookman Old Style" w:cs="Times New Roman"/>
          <w:color w:val="000000"/>
          <w:kern w:val="0"/>
          <w:sz w:val="28"/>
          <w:szCs w:val="28"/>
          <w:lang w:val="el-GR"/>
          <w14:ligatures w14:val="none"/>
        </w:rPr>
        <w:t>ς</w:t>
      </w:r>
      <w:r w:rsidR="00A95F68">
        <w:rPr>
          <w:rFonts w:ascii="Bookman Old Style" w:eastAsia="Times New Roman" w:hAnsi="Bookman Old Style" w:cs="Times New Roman"/>
          <w:color w:val="000000"/>
          <w:kern w:val="0"/>
          <w:sz w:val="28"/>
          <w:szCs w:val="28"/>
          <w:lang w:val="el-GR"/>
          <w14:ligatures w14:val="none"/>
        </w:rPr>
        <w:t xml:space="preserve"> του</w:t>
      </w:r>
      <w:r w:rsidR="002503D8">
        <w:rPr>
          <w:rFonts w:ascii="Bookman Old Style" w:eastAsia="Times New Roman" w:hAnsi="Bookman Old Style" w:cs="Times New Roman"/>
          <w:color w:val="000000"/>
          <w:kern w:val="0"/>
          <w:sz w:val="28"/>
          <w:szCs w:val="28"/>
          <w:lang w:val="el-GR"/>
          <w14:ligatures w14:val="none"/>
        </w:rPr>
        <w:t xml:space="preserve"> στον Σταθμό</w:t>
      </w:r>
      <w:r w:rsidR="00A95F68">
        <w:rPr>
          <w:rFonts w:ascii="Bookman Old Style" w:eastAsia="Times New Roman" w:hAnsi="Bookman Old Style" w:cs="Times New Roman"/>
          <w:color w:val="000000"/>
          <w:kern w:val="0"/>
          <w:sz w:val="28"/>
          <w:szCs w:val="28"/>
          <w:lang w:val="el-GR"/>
          <w14:ligatures w14:val="none"/>
        </w:rPr>
        <w:t xml:space="preserve">, </w:t>
      </w:r>
      <w:r w:rsidR="00571A89">
        <w:rPr>
          <w:rFonts w:ascii="Bookman Old Style" w:eastAsia="Times New Roman" w:hAnsi="Bookman Old Style" w:cs="Times New Roman"/>
          <w:color w:val="000000"/>
          <w:kern w:val="0"/>
          <w:sz w:val="28"/>
          <w:szCs w:val="28"/>
          <w:lang w:val="el-GR"/>
          <w14:ligatures w14:val="none"/>
        </w:rPr>
        <w:t>και τον σκοπό για τον οποίο ζητήθηκε το ένταλμα</w:t>
      </w:r>
      <w:r w:rsidR="00A520EE">
        <w:rPr>
          <w:rFonts w:ascii="Bookman Old Style" w:eastAsia="Times New Roman" w:hAnsi="Bookman Old Style" w:cs="Times New Roman"/>
          <w:color w:val="000000"/>
          <w:kern w:val="0"/>
          <w:sz w:val="28"/>
          <w:szCs w:val="28"/>
          <w:lang w:val="el-GR"/>
          <w14:ligatures w14:val="none"/>
        </w:rPr>
        <w:t xml:space="preserve">. </w:t>
      </w:r>
    </w:p>
    <w:p w14:paraId="368B57CE" w14:textId="1EF38FB0" w:rsidR="002E6F88" w:rsidRDefault="00170B24" w:rsidP="00CD112B">
      <w:pPr>
        <w:spacing w:before="240" w:line="480" w:lineRule="auto"/>
        <w:ind w:firstLine="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 xml:space="preserve">Με βάση την ενώπιον μου </w:t>
      </w:r>
      <w:proofErr w:type="spellStart"/>
      <w:r>
        <w:rPr>
          <w:rFonts w:ascii="Bookman Old Style" w:eastAsia="Times New Roman" w:hAnsi="Bookman Old Style" w:cs="Times New Roman"/>
          <w:color w:val="000000"/>
          <w:kern w:val="0"/>
          <w:sz w:val="28"/>
          <w:szCs w:val="28"/>
          <w:lang w:val="el-GR"/>
          <w14:ligatures w14:val="none"/>
        </w:rPr>
        <w:t>τεθείσα</w:t>
      </w:r>
      <w:proofErr w:type="spellEnd"/>
      <w:r>
        <w:rPr>
          <w:rFonts w:ascii="Bookman Old Style" w:eastAsia="Times New Roman" w:hAnsi="Bookman Old Style" w:cs="Times New Roman"/>
          <w:color w:val="000000"/>
          <w:kern w:val="0"/>
          <w:sz w:val="28"/>
          <w:szCs w:val="28"/>
          <w:lang w:val="el-GR"/>
          <w14:ligatures w14:val="none"/>
        </w:rPr>
        <w:t xml:space="preserve"> μαρτυρία, δ</w:t>
      </w:r>
      <w:r w:rsidR="00455B71">
        <w:rPr>
          <w:rFonts w:ascii="Bookman Old Style" w:eastAsia="Times New Roman" w:hAnsi="Bookman Old Style" w:cs="Times New Roman"/>
          <w:color w:val="000000"/>
          <w:kern w:val="0"/>
          <w:sz w:val="28"/>
          <w:szCs w:val="28"/>
          <w:lang w:val="el-GR"/>
          <w14:ligatures w14:val="none"/>
        </w:rPr>
        <w:t>ιαφαίνεται πως η Αστυνομία παρουσίασε μαρτυρία η οποία δεν ανταποκρίνεται στην πραγματικότητα</w:t>
      </w:r>
      <w:r w:rsidR="00D74B9F">
        <w:rPr>
          <w:rFonts w:ascii="Bookman Old Style" w:eastAsia="Times New Roman" w:hAnsi="Bookman Old Style" w:cs="Times New Roman"/>
          <w:color w:val="000000"/>
          <w:kern w:val="0"/>
          <w:sz w:val="28"/>
          <w:szCs w:val="28"/>
          <w:lang w:val="el-GR"/>
          <w14:ligatures w14:val="none"/>
        </w:rPr>
        <w:t xml:space="preserve"> ως προς την τηλεφωνική κλήση στις 2.10.2023 και την άρνηση του Αιτητή να παρουσιαστεί</w:t>
      </w:r>
      <w:r w:rsidR="00455B71">
        <w:rPr>
          <w:rFonts w:ascii="Bookman Old Style" w:eastAsia="Times New Roman" w:hAnsi="Bookman Old Style" w:cs="Times New Roman"/>
          <w:color w:val="000000"/>
          <w:kern w:val="0"/>
          <w:sz w:val="28"/>
          <w:szCs w:val="28"/>
          <w:lang w:val="el-GR"/>
          <w14:ligatures w14:val="none"/>
        </w:rPr>
        <w:t xml:space="preserve">, πως αφότου </w:t>
      </w:r>
      <w:r w:rsidR="00D74B9F">
        <w:rPr>
          <w:rFonts w:ascii="Bookman Old Style" w:eastAsia="Times New Roman" w:hAnsi="Bookman Old Style" w:cs="Times New Roman"/>
          <w:color w:val="000000"/>
          <w:kern w:val="0"/>
          <w:sz w:val="28"/>
          <w:szCs w:val="28"/>
          <w:lang w:val="el-GR"/>
          <w14:ligatures w14:val="none"/>
        </w:rPr>
        <w:t xml:space="preserve">η Αστυνομία </w:t>
      </w:r>
      <w:r w:rsidR="00455B71">
        <w:rPr>
          <w:rFonts w:ascii="Bookman Old Style" w:eastAsia="Times New Roman" w:hAnsi="Bookman Old Style" w:cs="Times New Roman"/>
          <w:color w:val="000000"/>
          <w:kern w:val="0"/>
          <w:sz w:val="28"/>
          <w:szCs w:val="28"/>
          <w:lang w:val="el-GR"/>
          <w14:ligatures w14:val="none"/>
        </w:rPr>
        <w:t xml:space="preserve">εξασφάλισε το ένταλμα δεν προχώρησε άμεσα στην εκτέλεση του και πως αυτό εκτελέστηκε με την οικειοθελή </w:t>
      </w:r>
      <w:r w:rsidR="00556BDE">
        <w:rPr>
          <w:rFonts w:ascii="Bookman Old Style" w:eastAsia="Times New Roman" w:hAnsi="Bookman Old Style" w:cs="Times New Roman"/>
          <w:color w:val="000000"/>
          <w:kern w:val="0"/>
          <w:sz w:val="28"/>
          <w:szCs w:val="28"/>
          <w:lang w:val="el-GR"/>
          <w14:ligatures w14:val="none"/>
        </w:rPr>
        <w:t xml:space="preserve">αυθημερόν </w:t>
      </w:r>
      <w:r w:rsidR="00455B71">
        <w:rPr>
          <w:rFonts w:ascii="Bookman Old Style" w:eastAsia="Times New Roman" w:hAnsi="Bookman Old Style" w:cs="Times New Roman"/>
          <w:color w:val="000000"/>
          <w:kern w:val="0"/>
          <w:sz w:val="28"/>
          <w:szCs w:val="28"/>
          <w:lang w:val="el-GR"/>
          <w14:ligatures w14:val="none"/>
        </w:rPr>
        <w:t xml:space="preserve">μετάβαση του Αιτητή στον Σταθμό, αφότου ο Αιτητής ενημερώθηκε για το ένταλμα τηλεφωνικώς και του ζητήθηκε να μεταβεί στον Σταθμό. </w:t>
      </w:r>
    </w:p>
    <w:p w14:paraId="185D4D71" w14:textId="3E3FF174" w:rsidR="00B6739C" w:rsidRPr="00DB2AB3" w:rsidRDefault="0057711A" w:rsidP="00CD112B">
      <w:pPr>
        <w:spacing w:before="240" w:line="480" w:lineRule="auto"/>
        <w:ind w:firstLine="567"/>
        <w:jc w:val="both"/>
        <w:rPr>
          <w:rFonts w:ascii="Bookman Old Style" w:hAnsi="Bookman Old Style"/>
          <w:color w:val="000000"/>
          <w:sz w:val="28"/>
          <w:szCs w:val="28"/>
          <w:lang w:val="el-GR"/>
        </w:rPr>
      </w:pPr>
      <w:r>
        <w:rPr>
          <w:rFonts w:ascii="Bookman Old Style" w:eastAsia="Times New Roman" w:hAnsi="Bookman Old Style" w:cs="Times New Roman"/>
          <w:color w:val="000000"/>
          <w:kern w:val="0"/>
          <w:sz w:val="28"/>
          <w:szCs w:val="28"/>
          <w:lang w:val="el-GR"/>
          <w14:ligatures w14:val="none"/>
        </w:rPr>
        <w:t xml:space="preserve">Ως εκ τούτου, και </w:t>
      </w:r>
      <w:r w:rsidR="00B13F37" w:rsidRPr="00DB2AB3">
        <w:rPr>
          <w:rFonts w:ascii="Bookman Old Style" w:hAnsi="Bookman Old Style"/>
          <w:color w:val="000000"/>
          <w:sz w:val="28"/>
          <w:szCs w:val="28"/>
          <w:lang w:val="el-GR"/>
        </w:rPr>
        <w:t xml:space="preserve">χωρίς </w:t>
      </w:r>
      <w:r>
        <w:rPr>
          <w:rFonts w:ascii="Bookman Old Style" w:hAnsi="Bookman Old Style"/>
          <w:color w:val="000000"/>
          <w:sz w:val="28"/>
          <w:szCs w:val="28"/>
          <w:lang w:val="el-GR"/>
        </w:rPr>
        <w:t xml:space="preserve">να υπεισέρχομαι σε </w:t>
      </w:r>
      <w:r w:rsidR="00B13F37">
        <w:rPr>
          <w:rFonts w:ascii="Bookman Old Style" w:hAnsi="Bookman Old Style"/>
          <w:color w:val="000000"/>
          <w:sz w:val="28"/>
          <w:szCs w:val="28"/>
          <w:lang w:val="el-GR"/>
        </w:rPr>
        <w:t xml:space="preserve">εξέταση της ουσίας </w:t>
      </w:r>
      <w:r w:rsidR="00B13F37" w:rsidRPr="00B13F37">
        <w:rPr>
          <w:rFonts w:ascii="Bookman Old Style" w:hAnsi="Bookman Old Style"/>
          <w:color w:val="000000"/>
          <w:sz w:val="28"/>
          <w:szCs w:val="28"/>
          <w:lang w:val="el-GR"/>
        </w:rPr>
        <w:t>(</w:t>
      </w:r>
      <w:r w:rsidR="00B13F37">
        <w:rPr>
          <w:rFonts w:ascii="Bookman Old Style" w:hAnsi="Bookman Old Style"/>
          <w:color w:val="000000"/>
          <w:sz w:val="28"/>
          <w:szCs w:val="28"/>
          <w:lang w:val="el-GR"/>
        </w:rPr>
        <w:t>β</w:t>
      </w:r>
      <w:r w:rsidR="00B13F37" w:rsidRPr="00DB2AB3">
        <w:rPr>
          <w:rFonts w:ascii="Bookman Old Style" w:hAnsi="Bookman Old Style"/>
          <w:color w:val="000000"/>
          <w:sz w:val="28"/>
          <w:szCs w:val="28"/>
          <w:lang w:val="el-GR"/>
        </w:rPr>
        <w:t>λ</w:t>
      </w:r>
      <w:r w:rsidR="00B13F37" w:rsidRPr="00B13F37">
        <w:rPr>
          <w:rFonts w:ascii="Bookman Old Style" w:hAnsi="Bookman Old Style"/>
          <w:color w:val="000000"/>
          <w:sz w:val="28"/>
          <w:szCs w:val="28"/>
          <w:lang w:val="el-GR"/>
        </w:rPr>
        <w:t>.</w:t>
      </w:r>
      <w:r w:rsidR="00B13F37" w:rsidRPr="00B13F37">
        <w:rPr>
          <w:rFonts w:ascii="Bookman Old Style" w:hAnsi="Bookman Old Style"/>
          <w:color w:val="000000"/>
          <w:sz w:val="28"/>
          <w:szCs w:val="28"/>
        </w:rPr>
        <w:t> </w:t>
      </w:r>
      <w:r w:rsidR="00B13F37" w:rsidRPr="00B13F37">
        <w:rPr>
          <w:rFonts w:ascii="Bookman Old Style" w:hAnsi="Bookman Old Style"/>
          <w:b/>
          <w:bCs/>
          <w:i/>
          <w:iCs/>
          <w:color w:val="000000"/>
          <w:sz w:val="28"/>
          <w:szCs w:val="28"/>
        </w:rPr>
        <w:t>In</w:t>
      </w:r>
      <w:r w:rsidR="00B13F37" w:rsidRPr="00B13F37">
        <w:rPr>
          <w:rFonts w:ascii="Bookman Old Style" w:hAnsi="Bookman Old Style"/>
          <w:b/>
          <w:bCs/>
          <w:i/>
          <w:iCs/>
          <w:color w:val="000000"/>
          <w:sz w:val="28"/>
          <w:szCs w:val="28"/>
          <w:lang w:val="el-GR"/>
        </w:rPr>
        <w:t xml:space="preserve"> </w:t>
      </w:r>
      <w:r w:rsidR="00B13F37" w:rsidRPr="00B13F37">
        <w:rPr>
          <w:rFonts w:ascii="Bookman Old Style" w:hAnsi="Bookman Old Style"/>
          <w:b/>
          <w:bCs/>
          <w:i/>
          <w:iCs/>
          <w:color w:val="000000"/>
          <w:sz w:val="28"/>
          <w:szCs w:val="28"/>
        </w:rPr>
        <w:t>re</w:t>
      </w:r>
      <w:r w:rsidR="00B13F37" w:rsidRPr="00B13F37">
        <w:rPr>
          <w:rFonts w:ascii="Bookman Old Style" w:hAnsi="Bookman Old Style"/>
          <w:b/>
          <w:bCs/>
          <w:i/>
          <w:iCs/>
          <w:color w:val="000000"/>
          <w:sz w:val="28"/>
          <w:szCs w:val="28"/>
          <w:lang w:val="el-GR"/>
        </w:rPr>
        <w:t xml:space="preserve"> </w:t>
      </w:r>
      <w:r w:rsidR="00B13F37" w:rsidRPr="00B13F37">
        <w:rPr>
          <w:rFonts w:ascii="Bookman Old Style" w:hAnsi="Bookman Old Style"/>
          <w:b/>
          <w:bCs/>
          <w:i/>
          <w:iCs/>
          <w:color w:val="000000"/>
          <w:sz w:val="28"/>
          <w:szCs w:val="28"/>
        </w:rPr>
        <w:t>Kakos</w:t>
      </w:r>
      <w:r w:rsidR="00B13F37" w:rsidRPr="00B13F37">
        <w:rPr>
          <w:rFonts w:ascii="Bookman Old Style" w:hAnsi="Bookman Old Style"/>
          <w:b/>
          <w:bCs/>
          <w:i/>
          <w:iCs/>
          <w:color w:val="000000"/>
          <w:sz w:val="28"/>
          <w:szCs w:val="28"/>
          <w:lang w:val="el-GR"/>
        </w:rPr>
        <w:t xml:space="preserve"> (1985) 1 </w:t>
      </w:r>
      <w:r w:rsidR="00B13F37" w:rsidRPr="00B13F37">
        <w:rPr>
          <w:rFonts w:ascii="Bookman Old Style" w:hAnsi="Bookman Old Style"/>
          <w:b/>
          <w:bCs/>
          <w:i/>
          <w:iCs/>
          <w:color w:val="000000"/>
          <w:sz w:val="28"/>
          <w:szCs w:val="28"/>
        </w:rPr>
        <w:t>C</w:t>
      </w:r>
      <w:r w:rsidR="00B13F37" w:rsidRPr="00B13F37">
        <w:rPr>
          <w:rFonts w:ascii="Bookman Old Style" w:hAnsi="Bookman Old Style"/>
          <w:b/>
          <w:bCs/>
          <w:i/>
          <w:iCs/>
          <w:color w:val="000000"/>
          <w:sz w:val="28"/>
          <w:szCs w:val="28"/>
          <w:lang w:val="el-GR"/>
        </w:rPr>
        <w:t>.</w:t>
      </w:r>
      <w:r w:rsidR="00B13F37" w:rsidRPr="00B13F37">
        <w:rPr>
          <w:rFonts w:ascii="Bookman Old Style" w:hAnsi="Bookman Old Style"/>
          <w:b/>
          <w:bCs/>
          <w:i/>
          <w:iCs/>
          <w:color w:val="000000"/>
          <w:sz w:val="28"/>
          <w:szCs w:val="28"/>
        </w:rPr>
        <w:t>L</w:t>
      </w:r>
      <w:r w:rsidR="00B13F37" w:rsidRPr="00B13F37">
        <w:rPr>
          <w:rFonts w:ascii="Bookman Old Style" w:hAnsi="Bookman Old Style"/>
          <w:b/>
          <w:bCs/>
          <w:i/>
          <w:iCs/>
          <w:color w:val="000000"/>
          <w:sz w:val="28"/>
          <w:szCs w:val="28"/>
          <w:lang w:val="el-GR"/>
        </w:rPr>
        <w:t>.</w:t>
      </w:r>
      <w:r w:rsidR="00B13F37" w:rsidRPr="00B13F37">
        <w:rPr>
          <w:rFonts w:ascii="Bookman Old Style" w:hAnsi="Bookman Old Style"/>
          <w:b/>
          <w:bCs/>
          <w:i/>
          <w:iCs/>
          <w:color w:val="000000"/>
          <w:sz w:val="28"/>
          <w:szCs w:val="28"/>
        </w:rPr>
        <w:t>R</w:t>
      </w:r>
      <w:r w:rsidR="00B13F37" w:rsidRPr="00B13F37">
        <w:rPr>
          <w:rFonts w:ascii="Bookman Old Style" w:hAnsi="Bookman Old Style"/>
          <w:b/>
          <w:bCs/>
          <w:i/>
          <w:iCs/>
          <w:color w:val="000000"/>
          <w:sz w:val="28"/>
          <w:szCs w:val="28"/>
          <w:lang w:val="el-GR"/>
        </w:rPr>
        <w:t>. 250</w:t>
      </w:r>
      <w:r w:rsidR="00B13F37" w:rsidRPr="00B13F37">
        <w:rPr>
          <w:rFonts w:ascii="Bookman Old Style" w:hAnsi="Bookman Old Style"/>
          <w:color w:val="000000"/>
          <w:sz w:val="28"/>
          <w:szCs w:val="28"/>
          <w:lang w:val="el-GR"/>
        </w:rPr>
        <w:t>)</w:t>
      </w:r>
      <w:r w:rsidR="00B13F37">
        <w:rPr>
          <w:rFonts w:ascii="Bookman Old Style" w:hAnsi="Bookman Old Style"/>
          <w:color w:val="000000"/>
          <w:sz w:val="28"/>
          <w:szCs w:val="28"/>
          <w:lang w:val="el-GR"/>
        </w:rPr>
        <w:t xml:space="preserve">, </w:t>
      </w:r>
      <w:r w:rsidR="00A95F68" w:rsidRPr="00B13F37">
        <w:rPr>
          <w:rFonts w:ascii="Bookman Old Style" w:eastAsia="Times New Roman" w:hAnsi="Bookman Old Style" w:cs="Times New Roman"/>
          <w:color w:val="000000"/>
          <w:kern w:val="0"/>
          <w:sz w:val="28"/>
          <w:szCs w:val="28"/>
          <w:lang w:val="el-GR"/>
          <w14:ligatures w14:val="none"/>
        </w:rPr>
        <w:t xml:space="preserve">ικανοποιούμαι ότι ο Αιτητής έχει αποκαλύψει εκ πρώτης όψεως συζητήσιμη υπόθεση στη βάση </w:t>
      </w:r>
      <w:r w:rsidR="002E6F88">
        <w:rPr>
          <w:rFonts w:ascii="Bookman Old Style" w:eastAsia="Times New Roman" w:hAnsi="Bookman Old Style" w:cs="Times New Roman"/>
          <w:color w:val="000000"/>
          <w:kern w:val="0"/>
          <w:sz w:val="28"/>
          <w:szCs w:val="28"/>
          <w:lang w:val="el-GR"/>
          <w14:ligatures w14:val="none"/>
        </w:rPr>
        <w:t xml:space="preserve">όλων των </w:t>
      </w:r>
      <w:r w:rsidR="00A95F68" w:rsidRPr="00B13F37">
        <w:rPr>
          <w:rFonts w:ascii="Bookman Old Style" w:eastAsia="Times New Roman" w:hAnsi="Bookman Old Style" w:cs="Times New Roman"/>
          <w:color w:val="000000"/>
          <w:kern w:val="0"/>
          <w:sz w:val="28"/>
          <w:szCs w:val="28"/>
          <w:lang w:val="el-GR"/>
          <w14:ligatures w14:val="none"/>
        </w:rPr>
        <w:t>λόγων στους οποίους στηρίζεται η Αίτηση</w:t>
      </w:r>
      <w:r w:rsidR="002E6F88">
        <w:rPr>
          <w:rFonts w:ascii="Bookman Old Style" w:eastAsia="Times New Roman" w:hAnsi="Bookman Old Style" w:cs="Times New Roman"/>
          <w:color w:val="000000"/>
          <w:kern w:val="0"/>
          <w:sz w:val="28"/>
          <w:szCs w:val="28"/>
          <w:lang w:val="el-GR"/>
          <w14:ligatures w14:val="none"/>
        </w:rPr>
        <w:t>, πλην του μέρους του τέταρτου λόγου που αφορά στην παράλειψη του Δικαστηρίου που εξέδωσε το ένταλμα να ζητήσει περισσότερες λεπτομέρειες</w:t>
      </w:r>
      <w:r w:rsidR="00871BE0">
        <w:rPr>
          <w:rFonts w:ascii="Bookman Old Style" w:eastAsia="Times New Roman" w:hAnsi="Bookman Old Style" w:cs="Times New Roman"/>
          <w:color w:val="000000"/>
          <w:kern w:val="0"/>
          <w:sz w:val="28"/>
          <w:szCs w:val="28"/>
          <w:lang w:val="el-GR"/>
          <w14:ligatures w14:val="none"/>
        </w:rPr>
        <w:t xml:space="preserve"> για όλες τις παραβιάσεις του </w:t>
      </w:r>
      <w:r w:rsidR="00871BE0" w:rsidRPr="00871BE0">
        <w:rPr>
          <w:rFonts w:ascii="Bookman Old Style" w:eastAsia="Times New Roman" w:hAnsi="Bookman Old Style" w:cs="Times New Roman"/>
          <w:b/>
          <w:bCs/>
          <w:i/>
          <w:iCs/>
          <w:color w:val="000000"/>
          <w:kern w:val="0"/>
          <w:sz w:val="28"/>
          <w:szCs w:val="28"/>
          <w:lang w:val="el-GR"/>
          <w14:ligatures w14:val="none"/>
        </w:rPr>
        <w:t xml:space="preserve">Άρθρου 11 </w:t>
      </w:r>
      <w:r w:rsidR="00871BE0" w:rsidRPr="00871BE0">
        <w:rPr>
          <w:rFonts w:ascii="Bookman Old Style" w:eastAsia="Times New Roman" w:hAnsi="Bookman Old Style" w:cs="Times New Roman"/>
          <w:color w:val="000000"/>
          <w:kern w:val="0"/>
          <w:sz w:val="28"/>
          <w:szCs w:val="28"/>
          <w:lang w:val="el-GR"/>
          <w14:ligatures w14:val="none"/>
        </w:rPr>
        <w:t>του</w:t>
      </w:r>
      <w:r w:rsidR="00871BE0" w:rsidRPr="00871BE0">
        <w:rPr>
          <w:rFonts w:ascii="Bookman Old Style" w:eastAsia="Times New Roman" w:hAnsi="Bookman Old Style" w:cs="Times New Roman"/>
          <w:b/>
          <w:bCs/>
          <w:i/>
          <w:iCs/>
          <w:color w:val="000000"/>
          <w:kern w:val="0"/>
          <w:sz w:val="28"/>
          <w:szCs w:val="28"/>
          <w:lang w:val="el-GR"/>
          <w14:ligatures w14:val="none"/>
        </w:rPr>
        <w:t xml:space="preserve"> Συντάγματος</w:t>
      </w:r>
      <w:r w:rsidR="00871BE0">
        <w:rPr>
          <w:rFonts w:ascii="Bookman Old Style" w:eastAsia="Times New Roman" w:hAnsi="Bookman Old Style" w:cs="Times New Roman"/>
          <w:color w:val="000000"/>
          <w:kern w:val="0"/>
          <w:sz w:val="28"/>
          <w:szCs w:val="28"/>
          <w:lang w:val="el-GR"/>
          <w14:ligatures w14:val="none"/>
        </w:rPr>
        <w:t xml:space="preserve">. </w:t>
      </w:r>
      <w:r w:rsidR="00B546C3">
        <w:rPr>
          <w:rFonts w:ascii="Bookman Old Style" w:eastAsia="Times New Roman" w:hAnsi="Bookman Old Style" w:cs="Times New Roman"/>
          <w:color w:val="000000"/>
          <w:kern w:val="0"/>
          <w:sz w:val="28"/>
          <w:szCs w:val="28"/>
          <w:lang w:val="el-GR"/>
          <w14:ligatures w14:val="none"/>
        </w:rPr>
        <w:t xml:space="preserve">Το Δικαστήριο είχε εξουσία και ευχέρεια να ικανοποιηθεί ή όχι, στη βάση της προσαχθείσας μαρτυρίας, και να εκδώσει ή μη το αιτούμενο ένταλμα </w:t>
      </w:r>
      <w:r w:rsidR="00B546C3">
        <w:rPr>
          <w:rFonts w:ascii="Bookman Old Style" w:eastAsia="Times New Roman" w:hAnsi="Bookman Old Style" w:cs="Times New Roman"/>
          <w:color w:val="000000"/>
          <w:kern w:val="0"/>
          <w:sz w:val="28"/>
          <w:szCs w:val="28"/>
          <w:lang w:val="el-GR"/>
          <w14:ligatures w14:val="none"/>
        </w:rPr>
        <w:lastRenderedPageBreak/>
        <w:t xml:space="preserve">σύλληψης. Προφανώς και έκρινε ότι αυτή η μαρτυρία ήταν ικανή να δικαιολογήσει την έκδοση του εντάλματος σύλληψης, χωρίς να τίθετο ζήτημα περισσότερων λεπτομερειών. </w:t>
      </w:r>
    </w:p>
    <w:p w14:paraId="5ED79A6B" w14:textId="0FC99F2B" w:rsidR="00571A89" w:rsidRDefault="00571A89" w:rsidP="00CD112B">
      <w:pPr>
        <w:spacing w:before="240" w:line="480" w:lineRule="auto"/>
        <w:ind w:firstLine="567"/>
        <w:jc w:val="both"/>
        <w:rPr>
          <w:rFonts w:ascii="Bookman Old Style" w:hAnsi="Bookman Old Style"/>
          <w:color w:val="000000"/>
          <w:sz w:val="28"/>
          <w:szCs w:val="28"/>
          <w:lang w:val="el-GR"/>
        </w:rPr>
      </w:pPr>
      <w:r>
        <w:rPr>
          <w:rFonts w:ascii="Bookman Old Style" w:eastAsia="Times New Roman" w:hAnsi="Bookman Old Style" w:cs="Times New Roman"/>
          <w:color w:val="000000"/>
          <w:kern w:val="0"/>
          <w:sz w:val="28"/>
          <w:szCs w:val="28"/>
          <w:lang w:val="el-GR"/>
          <w14:ligatures w14:val="none"/>
        </w:rPr>
        <w:t xml:space="preserve">Ως εκ τούτου </w:t>
      </w:r>
      <w:r>
        <w:rPr>
          <w:rFonts w:ascii="Bookman Old Style" w:hAnsi="Bookman Old Style"/>
          <w:color w:val="000000"/>
          <w:sz w:val="28"/>
          <w:szCs w:val="28"/>
          <w:lang w:val="el-GR"/>
        </w:rPr>
        <w:t xml:space="preserve">παρέχεται άδεια στον Αιτητή να καταχωρίσει δια κλήσεως αίτηση για την έκδοση προνομιακού εντάλματος </w:t>
      </w:r>
      <w:r>
        <w:rPr>
          <w:rFonts w:ascii="Bookman Old Style" w:hAnsi="Bookman Old Style"/>
          <w:color w:val="000000"/>
          <w:sz w:val="28"/>
          <w:szCs w:val="28"/>
          <w:lang w:val="en-GB"/>
        </w:rPr>
        <w:t>Certiorari</w:t>
      </w:r>
      <w:r w:rsidR="00E54D17">
        <w:rPr>
          <w:rFonts w:ascii="Bookman Old Style" w:hAnsi="Bookman Old Style"/>
          <w:color w:val="000000"/>
          <w:sz w:val="28"/>
          <w:szCs w:val="28"/>
          <w:lang w:val="el-GR"/>
        </w:rPr>
        <w:t xml:space="preserve"> περιοριζόμενη στους λόγους που προσδιορίζονται ανωτέρω</w:t>
      </w:r>
      <w:r>
        <w:rPr>
          <w:rFonts w:ascii="Bookman Old Style" w:hAnsi="Bookman Old Style"/>
          <w:color w:val="000000"/>
          <w:sz w:val="28"/>
          <w:szCs w:val="28"/>
          <w:lang w:val="el-GR"/>
        </w:rPr>
        <w:t xml:space="preserve">. Η αίτηση να καταχωριστεί σε επτά μέρες και να επιδοθεί στον Γενικό Εισαγγελέα τουλάχιστον τρεις μέρες πριν τη δικάσιμο. Εφόσον καταχωριστεί, η Πρωτοκολλητής να την ορίσει στις </w:t>
      </w:r>
      <w:r w:rsidR="000F4625" w:rsidRPr="000F4625">
        <w:rPr>
          <w:rFonts w:ascii="Bookman Old Style" w:hAnsi="Bookman Old Style"/>
          <w:color w:val="000000"/>
          <w:sz w:val="28"/>
          <w:szCs w:val="28"/>
          <w:lang w:val="el-GR"/>
        </w:rPr>
        <w:t xml:space="preserve">8.1.2024 </w:t>
      </w:r>
      <w:r>
        <w:rPr>
          <w:rFonts w:ascii="Bookman Old Style" w:hAnsi="Bookman Old Style"/>
          <w:color w:val="000000"/>
          <w:sz w:val="28"/>
          <w:szCs w:val="28"/>
          <w:lang w:val="el-GR"/>
        </w:rPr>
        <w:t>στις 08</w:t>
      </w:r>
      <w:r w:rsidRPr="0055362D">
        <w:rPr>
          <w:rFonts w:ascii="Bookman Old Style" w:hAnsi="Bookman Old Style"/>
          <w:color w:val="000000"/>
          <w:sz w:val="28"/>
          <w:szCs w:val="28"/>
          <w:lang w:val="el-GR"/>
        </w:rPr>
        <w:t>:</w:t>
      </w:r>
      <w:r>
        <w:rPr>
          <w:rFonts w:ascii="Bookman Old Style" w:hAnsi="Bookman Old Style"/>
          <w:color w:val="000000"/>
          <w:sz w:val="28"/>
          <w:szCs w:val="28"/>
          <w:lang w:val="el-GR"/>
        </w:rPr>
        <w:t>3</w:t>
      </w:r>
      <w:r w:rsidRPr="0055362D">
        <w:rPr>
          <w:rFonts w:ascii="Bookman Old Style" w:hAnsi="Bookman Old Style"/>
          <w:color w:val="000000"/>
          <w:sz w:val="28"/>
          <w:szCs w:val="28"/>
          <w:lang w:val="el-GR"/>
        </w:rPr>
        <w:t>0</w:t>
      </w:r>
      <w:r w:rsidRPr="00FC792B">
        <w:rPr>
          <w:rFonts w:ascii="Bookman Old Style" w:hAnsi="Bookman Old Style"/>
          <w:color w:val="000000"/>
          <w:sz w:val="28"/>
          <w:szCs w:val="28"/>
          <w:lang w:val="el-GR"/>
        </w:rPr>
        <w:t xml:space="preserve"> </w:t>
      </w:r>
      <w:r>
        <w:rPr>
          <w:rFonts w:ascii="Bookman Old Style" w:hAnsi="Bookman Old Style"/>
          <w:color w:val="000000"/>
          <w:sz w:val="28"/>
          <w:szCs w:val="28"/>
          <w:lang w:val="el-GR"/>
        </w:rPr>
        <w:t>για οδηγίες</w:t>
      </w:r>
      <w:r w:rsidRPr="0055362D">
        <w:rPr>
          <w:rFonts w:ascii="Bookman Old Style" w:hAnsi="Bookman Old Style"/>
          <w:color w:val="000000"/>
          <w:sz w:val="28"/>
          <w:szCs w:val="28"/>
          <w:lang w:val="el-GR"/>
        </w:rPr>
        <w:t>.</w:t>
      </w:r>
    </w:p>
    <w:p w14:paraId="32ADB990" w14:textId="77777777" w:rsidR="00050A9B" w:rsidRDefault="00050A9B" w:rsidP="00CD112B">
      <w:pPr>
        <w:spacing w:line="480" w:lineRule="auto"/>
        <w:ind w:firstLine="567"/>
        <w:jc w:val="both"/>
        <w:rPr>
          <w:rFonts w:ascii="Bookman Old Style" w:hAnsi="Bookman Old Style"/>
          <w:sz w:val="28"/>
          <w:szCs w:val="28"/>
          <w:lang w:val="el-GR"/>
        </w:rPr>
      </w:pPr>
    </w:p>
    <w:p w14:paraId="2D819CB4" w14:textId="77777777" w:rsidR="00604D84" w:rsidRDefault="00604D84" w:rsidP="00CD112B">
      <w:pPr>
        <w:spacing w:line="480" w:lineRule="auto"/>
        <w:ind w:firstLine="567"/>
        <w:jc w:val="both"/>
        <w:rPr>
          <w:rFonts w:ascii="Bookman Old Style" w:hAnsi="Bookman Old Style"/>
          <w:sz w:val="28"/>
          <w:szCs w:val="28"/>
          <w:lang w:val="el-GR"/>
        </w:rPr>
      </w:pPr>
    </w:p>
    <w:p w14:paraId="30B7CD24" w14:textId="6D251C64" w:rsidR="00604D84" w:rsidRDefault="00604D84" w:rsidP="00CD112B">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t>Ε. ΕΦΡΑΙΜ, Δ.</w:t>
      </w:r>
    </w:p>
    <w:p w14:paraId="1540F53A" w14:textId="77777777" w:rsidR="00604D84" w:rsidRDefault="00604D84" w:rsidP="00CD112B">
      <w:pPr>
        <w:spacing w:line="480" w:lineRule="auto"/>
        <w:ind w:firstLine="567"/>
        <w:jc w:val="both"/>
        <w:rPr>
          <w:rFonts w:ascii="Bookman Old Style" w:hAnsi="Bookman Old Style"/>
          <w:sz w:val="28"/>
          <w:szCs w:val="28"/>
          <w:lang w:val="el-GR"/>
        </w:rPr>
      </w:pPr>
    </w:p>
    <w:p w14:paraId="08D4426B" w14:textId="77777777" w:rsidR="00EC2B04" w:rsidRDefault="00EC2B04" w:rsidP="00604D84">
      <w:pPr>
        <w:spacing w:line="480" w:lineRule="auto"/>
        <w:ind w:firstLine="567"/>
        <w:jc w:val="both"/>
        <w:rPr>
          <w:rFonts w:ascii="Bookman Old Style" w:hAnsi="Bookman Old Style"/>
          <w:sz w:val="28"/>
          <w:szCs w:val="28"/>
          <w:lang w:val="el-GR"/>
        </w:rPr>
      </w:pPr>
    </w:p>
    <w:p w14:paraId="0B36505F" w14:textId="77777777" w:rsidR="00EC2B04" w:rsidRDefault="00EC2B04" w:rsidP="00604D84">
      <w:pPr>
        <w:spacing w:line="480" w:lineRule="auto"/>
        <w:ind w:firstLine="567"/>
        <w:jc w:val="both"/>
        <w:rPr>
          <w:rFonts w:ascii="Bookman Old Style" w:hAnsi="Bookman Old Style"/>
          <w:sz w:val="28"/>
          <w:szCs w:val="28"/>
          <w:lang w:val="el-GR"/>
        </w:rPr>
      </w:pPr>
    </w:p>
    <w:p w14:paraId="0C4C8603" w14:textId="77777777" w:rsidR="00EC2B04" w:rsidRDefault="00EC2B04" w:rsidP="00604D84">
      <w:pPr>
        <w:spacing w:line="480" w:lineRule="auto"/>
        <w:ind w:firstLine="567"/>
        <w:jc w:val="both"/>
        <w:rPr>
          <w:rFonts w:ascii="Bookman Old Style" w:hAnsi="Bookman Old Style"/>
          <w:sz w:val="28"/>
          <w:szCs w:val="28"/>
          <w:lang w:val="el-GR"/>
        </w:rPr>
      </w:pPr>
    </w:p>
    <w:p w14:paraId="7FEA6219" w14:textId="138C3F40" w:rsidR="00604D84" w:rsidRPr="00335A4C" w:rsidRDefault="00604D84" w:rsidP="00604D84">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w:t>
      </w:r>
      <w:proofErr w:type="spellStart"/>
      <w:r>
        <w:rPr>
          <w:rFonts w:ascii="Bookman Old Style" w:hAnsi="Bookman Old Style"/>
          <w:sz w:val="28"/>
          <w:szCs w:val="28"/>
          <w:lang w:val="el-GR"/>
        </w:rPr>
        <w:t>κβπ</w:t>
      </w:r>
      <w:proofErr w:type="spellEnd"/>
    </w:p>
    <w:sectPr w:rsidR="00604D84" w:rsidRPr="00335A4C" w:rsidSect="004F166C">
      <w:headerReference w:type="defaul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C4B76" w14:textId="77777777" w:rsidR="004F166C" w:rsidRDefault="004F166C" w:rsidP="00E1679B">
      <w:pPr>
        <w:spacing w:after="0" w:line="240" w:lineRule="auto"/>
      </w:pPr>
      <w:r>
        <w:separator/>
      </w:r>
    </w:p>
  </w:endnote>
  <w:endnote w:type="continuationSeparator" w:id="0">
    <w:p w14:paraId="131DE672" w14:textId="77777777" w:rsidR="004F166C" w:rsidRDefault="004F166C" w:rsidP="00E16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A53A7" w14:textId="77777777" w:rsidR="004F166C" w:rsidRDefault="004F166C" w:rsidP="00E1679B">
      <w:pPr>
        <w:spacing w:after="0" w:line="240" w:lineRule="auto"/>
      </w:pPr>
      <w:r>
        <w:separator/>
      </w:r>
    </w:p>
  </w:footnote>
  <w:footnote w:type="continuationSeparator" w:id="0">
    <w:p w14:paraId="5969F400" w14:textId="77777777" w:rsidR="004F166C" w:rsidRDefault="004F166C" w:rsidP="00E16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65177"/>
      <w:docPartObj>
        <w:docPartGallery w:val="Page Numbers (Top of Page)"/>
        <w:docPartUnique/>
      </w:docPartObj>
    </w:sdtPr>
    <w:sdtEndPr>
      <w:rPr>
        <w:noProof/>
      </w:rPr>
    </w:sdtEndPr>
    <w:sdtContent>
      <w:p w14:paraId="103A93DB" w14:textId="1E863F5A" w:rsidR="00E1679B" w:rsidRDefault="00E1679B">
        <w:pPr>
          <w:pStyle w:val="Header"/>
          <w:jc w:val="center"/>
        </w:pPr>
        <w:r>
          <w:fldChar w:fldCharType="begin"/>
        </w:r>
        <w:r>
          <w:instrText xml:space="preserve"> PAGE   \* MERGEFORMAT </w:instrText>
        </w:r>
        <w:r>
          <w:fldChar w:fldCharType="separate"/>
        </w:r>
        <w:r w:rsidR="006C0E08">
          <w:rPr>
            <w:noProof/>
          </w:rPr>
          <w:t>2</w:t>
        </w:r>
        <w:r>
          <w:rPr>
            <w:noProof/>
          </w:rPr>
          <w:fldChar w:fldCharType="end"/>
        </w:r>
      </w:p>
    </w:sdtContent>
  </w:sdt>
  <w:p w14:paraId="5AC1FB53" w14:textId="77777777" w:rsidR="00E1679B" w:rsidRDefault="00E16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328"/>
    <w:rsid w:val="00050A9B"/>
    <w:rsid w:val="000A7745"/>
    <w:rsid w:val="000F4625"/>
    <w:rsid w:val="001233C5"/>
    <w:rsid w:val="00170B24"/>
    <w:rsid w:val="001771B3"/>
    <w:rsid w:val="001B125F"/>
    <w:rsid w:val="001B17AF"/>
    <w:rsid w:val="002318A8"/>
    <w:rsid w:val="002503D8"/>
    <w:rsid w:val="002663CD"/>
    <w:rsid w:val="00272B0E"/>
    <w:rsid w:val="002D4595"/>
    <w:rsid w:val="002E6F88"/>
    <w:rsid w:val="003020B6"/>
    <w:rsid w:val="00335A4C"/>
    <w:rsid w:val="00360DEF"/>
    <w:rsid w:val="00396C63"/>
    <w:rsid w:val="003A3C87"/>
    <w:rsid w:val="003D1AED"/>
    <w:rsid w:val="004313F2"/>
    <w:rsid w:val="004330C3"/>
    <w:rsid w:val="00455B71"/>
    <w:rsid w:val="00486483"/>
    <w:rsid w:val="004E5115"/>
    <w:rsid w:val="004F166C"/>
    <w:rsid w:val="004F51A2"/>
    <w:rsid w:val="00503974"/>
    <w:rsid w:val="00556284"/>
    <w:rsid w:val="00556BDE"/>
    <w:rsid w:val="00567D18"/>
    <w:rsid w:val="00571A89"/>
    <w:rsid w:val="0057711A"/>
    <w:rsid w:val="00581174"/>
    <w:rsid w:val="00592B01"/>
    <w:rsid w:val="005A6082"/>
    <w:rsid w:val="005D424C"/>
    <w:rsid w:val="005E4C5C"/>
    <w:rsid w:val="005F2B8C"/>
    <w:rsid w:val="00604D84"/>
    <w:rsid w:val="0064691E"/>
    <w:rsid w:val="00680728"/>
    <w:rsid w:val="006C0E08"/>
    <w:rsid w:val="006C2CAE"/>
    <w:rsid w:val="00766328"/>
    <w:rsid w:val="00771DDA"/>
    <w:rsid w:val="007B174C"/>
    <w:rsid w:val="007F3561"/>
    <w:rsid w:val="00834462"/>
    <w:rsid w:val="00836167"/>
    <w:rsid w:val="00844990"/>
    <w:rsid w:val="00871BE0"/>
    <w:rsid w:val="008B7896"/>
    <w:rsid w:val="008C063E"/>
    <w:rsid w:val="008C6ADF"/>
    <w:rsid w:val="009D401E"/>
    <w:rsid w:val="00A104F5"/>
    <w:rsid w:val="00A520EE"/>
    <w:rsid w:val="00A54276"/>
    <w:rsid w:val="00A55A20"/>
    <w:rsid w:val="00A75163"/>
    <w:rsid w:val="00A802D8"/>
    <w:rsid w:val="00A91323"/>
    <w:rsid w:val="00A95F68"/>
    <w:rsid w:val="00AB439D"/>
    <w:rsid w:val="00AD6EE5"/>
    <w:rsid w:val="00B05DAF"/>
    <w:rsid w:val="00B13F37"/>
    <w:rsid w:val="00B228DF"/>
    <w:rsid w:val="00B36F03"/>
    <w:rsid w:val="00B546C3"/>
    <w:rsid w:val="00B6739C"/>
    <w:rsid w:val="00B71519"/>
    <w:rsid w:val="00BB4E94"/>
    <w:rsid w:val="00C91B4D"/>
    <w:rsid w:val="00CD112B"/>
    <w:rsid w:val="00CD34FA"/>
    <w:rsid w:val="00D157B5"/>
    <w:rsid w:val="00D34783"/>
    <w:rsid w:val="00D376EF"/>
    <w:rsid w:val="00D53131"/>
    <w:rsid w:val="00D74B9F"/>
    <w:rsid w:val="00DA46CE"/>
    <w:rsid w:val="00DA6B81"/>
    <w:rsid w:val="00DB2AB3"/>
    <w:rsid w:val="00DC161B"/>
    <w:rsid w:val="00DD40F3"/>
    <w:rsid w:val="00DD7425"/>
    <w:rsid w:val="00E1679B"/>
    <w:rsid w:val="00E54D17"/>
    <w:rsid w:val="00EC2B04"/>
    <w:rsid w:val="00ED274C"/>
    <w:rsid w:val="00ED4DC8"/>
    <w:rsid w:val="00F01DFF"/>
    <w:rsid w:val="00F076D1"/>
    <w:rsid w:val="00F110BA"/>
    <w:rsid w:val="00F163AC"/>
    <w:rsid w:val="00F67E9B"/>
    <w:rsid w:val="00F707CD"/>
    <w:rsid w:val="00FB47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BA13F"/>
  <w15:chartTrackingRefBased/>
  <w15:docId w15:val="{56F256F3-64E3-4072-9A73-3731B8A8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7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79B"/>
  </w:style>
  <w:style w:type="paragraph" w:styleId="Footer">
    <w:name w:val="footer"/>
    <w:basedOn w:val="Normal"/>
    <w:link w:val="FooterChar"/>
    <w:uiPriority w:val="99"/>
    <w:unhideWhenUsed/>
    <w:rsid w:val="00E167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79B"/>
  </w:style>
  <w:style w:type="paragraph" w:styleId="ListParagraph">
    <w:name w:val="List Paragraph"/>
    <w:basedOn w:val="Normal"/>
    <w:uiPriority w:val="34"/>
    <w:qFormat/>
    <w:rsid w:val="007F3561"/>
    <w:pPr>
      <w:ind w:left="720"/>
      <w:contextualSpacing/>
    </w:pPr>
  </w:style>
  <w:style w:type="paragraph" w:customStyle="1" w:styleId="apapaoi">
    <w:name w:val="apapaoi"/>
    <w:basedOn w:val="Normal"/>
    <w:rsid w:val="007F356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1">
    <w:name w:val="normal1"/>
    <w:basedOn w:val="DefaultParagraphFont"/>
    <w:rsid w:val="007F3561"/>
  </w:style>
  <w:style w:type="paragraph" w:styleId="BodyText">
    <w:name w:val="Body Text"/>
    <w:basedOn w:val="Normal"/>
    <w:link w:val="BodyTextChar"/>
    <w:uiPriority w:val="99"/>
    <w:semiHidden/>
    <w:unhideWhenUsed/>
    <w:rsid w:val="00050A9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BodyTextChar">
    <w:name w:val="Body Text Char"/>
    <w:basedOn w:val="DefaultParagraphFont"/>
    <w:link w:val="BodyText"/>
    <w:uiPriority w:val="99"/>
    <w:semiHidden/>
    <w:rsid w:val="00050A9B"/>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364395">
      <w:bodyDiv w:val="1"/>
      <w:marLeft w:val="0"/>
      <w:marRight w:val="0"/>
      <w:marTop w:val="0"/>
      <w:marBottom w:val="0"/>
      <w:divBdr>
        <w:top w:val="none" w:sz="0" w:space="0" w:color="auto"/>
        <w:left w:val="none" w:sz="0" w:space="0" w:color="auto"/>
        <w:bottom w:val="none" w:sz="0" w:space="0" w:color="auto"/>
        <w:right w:val="none" w:sz="0" w:space="0" w:color="auto"/>
      </w:divBdr>
    </w:div>
    <w:div w:id="1199664988">
      <w:bodyDiv w:val="1"/>
      <w:marLeft w:val="0"/>
      <w:marRight w:val="0"/>
      <w:marTop w:val="0"/>
      <w:marBottom w:val="0"/>
      <w:divBdr>
        <w:top w:val="none" w:sz="0" w:space="0" w:color="auto"/>
        <w:left w:val="none" w:sz="0" w:space="0" w:color="auto"/>
        <w:bottom w:val="none" w:sz="0" w:space="0" w:color="auto"/>
        <w:right w:val="none" w:sz="0" w:space="0" w:color="auto"/>
      </w:divBdr>
    </w:div>
    <w:div w:id="213359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1797</Words>
  <Characters>10248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Supreme Court Philoxenia</dc:creator>
  <cp:keywords/>
  <dc:description/>
  <cp:lastModifiedBy>Demosthenous  Pinelopi</cp:lastModifiedBy>
  <cp:revision>3</cp:revision>
  <cp:lastPrinted>2023-12-05T09:55:00Z</cp:lastPrinted>
  <dcterms:created xsi:type="dcterms:W3CDTF">2024-02-05T13:19:00Z</dcterms:created>
  <dcterms:modified xsi:type="dcterms:W3CDTF">2024-02-06T12:25:00Z</dcterms:modified>
</cp:coreProperties>
</file>